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15" w:rsidRPr="00A82EE5" w:rsidRDefault="001842AB" w:rsidP="00E66F23">
      <w:pPr>
        <w:spacing w:after="0"/>
        <w:rPr>
          <w:rFonts w:ascii="Verdana" w:hAnsi="Verdana"/>
          <w:sz w:val="20"/>
          <w:szCs w:val="20"/>
        </w:rPr>
      </w:pPr>
      <w:r w:rsidRPr="001842AB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940425" cy="855201"/>
            <wp:effectExtent l="19050" t="0" r="317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2AB" w:rsidRDefault="001842AB" w:rsidP="001842AB">
      <w:pPr>
        <w:pStyle w:val="Zaglavlje"/>
        <w:tabs>
          <w:tab w:val="left" w:pos="9540"/>
          <w:tab w:val="left" w:pos="9720"/>
        </w:tabs>
        <w:jc w:val="both"/>
        <w:rPr>
          <w:rFonts w:ascii="Verdana" w:hAnsi="Verdana" w:cs="Tahoma"/>
          <w:sz w:val="20"/>
          <w:szCs w:val="20"/>
        </w:rPr>
      </w:pPr>
    </w:p>
    <w:p w:rsidR="001842AB" w:rsidRPr="00B3254F" w:rsidRDefault="001842AB" w:rsidP="001842AB">
      <w:pPr>
        <w:pStyle w:val="Zaglavlje"/>
        <w:tabs>
          <w:tab w:val="left" w:pos="9540"/>
          <w:tab w:val="left" w:pos="9720"/>
        </w:tabs>
        <w:jc w:val="both"/>
        <w:rPr>
          <w:rFonts w:ascii="Verdana" w:hAnsi="Verdana" w:cs="Tahoma"/>
          <w:sz w:val="20"/>
          <w:szCs w:val="20"/>
        </w:rPr>
      </w:pPr>
      <w:r w:rsidRPr="00B3254F">
        <w:rPr>
          <w:rFonts w:ascii="Verdana" w:hAnsi="Verdana" w:cs="Tahoma"/>
          <w:sz w:val="20"/>
          <w:szCs w:val="20"/>
        </w:rPr>
        <w:t>Broj: 01-37-</w:t>
      </w:r>
      <w:r w:rsidR="00B3254F" w:rsidRPr="00B3254F">
        <w:rPr>
          <w:rFonts w:ascii="Verdana" w:hAnsi="Verdana" w:cs="Tahoma"/>
          <w:sz w:val="20"/>
          <w:szCs w:val="20"/>
        </w:rPr>
        <w:t>3775-3</w:t>
      </w:r>
      <w:r w:rsidRPr="00B3254F">
        <w:rPr>
          <w:rFonts w:ascii="Verdana" w:hAnsi="Verdana" w:cs="Tahoma"/>
          <w:sz w:val="20"/>
          <w:szCs w:val="20"/>
        </w:rPr>
        <w:t>/24</w:t>
      </w:r>
    </w:p>
    <w:p w:rsidR="001842AB" w:rsidRPr="00EB2C02" w:rsidRDefault="001842AB" w:rsidP="001842AB">
      <w:pPr>
        <w:pStyle w:val="Zaglavlje"/>
        <w:tabs>
          <w:tab w:val="left" w:pos="9540"/>
          <w:tab w:val="left" w:pos="972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Datum: 4. 12. 2024</w:t>
      </w:r>
      <w:r w:rsidRPr="00EB2C02">
        <w:rPr>
          <w:rFonts w:ascii="Verdana" w:hAnsi="Verdana" w:cs="Tahoma"/>
          <w:sz w:val="20"/>
          <w:szCs w:val="20"/>
        </w:rPr>
        <w:t>. godine</w:t>
      </w:r>
    </w:p>
    <w:p w:rsidR="008312DF" w:rsidRPr="00A82EE5" w:rsidRDefault="008312DF" w:rsidP="008312DF">
      <w:pPr>
        <w:spacing w:after="0"/>
        <w:ind w:left="-142"/>
        <w:rPr>
          <w:rFonts w:ascii="Verdana" w:hAnsi="Verdana"/>
          <w:sz w:val="20"/>
          <w:szCs w:val="20"/>
        </w:rPr>
      </w:pPr>
    </w:p>
    <w:p w:rsidR="009128C1" w:rsidRPr="00A82EE5" w:rsidRDefault="00F44C0D" w:rsidP="00E66F23">
      <w:pPr>
        <w:tabs>
          <w:tab w:val="left" w:pos="0"/>
        </w:tabs>
        <w:ind w:left="-142" w:hanging="284"/>
        <w:jc w:val="both"/>
        <w:rPr>
          <w:rFonts w:ascii="Verdana" w:hAnsi="Verdana"/>
          <w:sz w:val="20"/>
          <w:szCs w:val="20"/>
        </w:rPr>
      </w:pPr>
      <w:r w:rsidRPr="00A82EE5">
        <w:rPr>
          <w:rFonts w:ascii="Verdana" w:hAnsi="Verdana"/>
          <w:sz w:val="20"/>
          <w:szCs w:val="20"/>
        </w:rPr>
        <w:tab/>
      </w:r>
      <w:r w:rsidRPr="00A82EE5">
        <w:rPr>
          <w:rFonts w:ascii="Verdana" w:hAnsi="Verdana"/>
          <w:sz w:val="20"/>
          <w:szCs w:val="20"/>
        </w:rPr>
        <w:tab/>
      </w:r>
      <w:r w:rsidR="00BE1132" w:rsidRPr="00A82EE5">
        <w:rPr>
          <w:rFonts w:ascii="Verdana" w:hAnsi="Verdana"/>
          <w:sz w:val="20"/>
          <w:szCs w:val="20"/>
        </w:rPr>
        <w:tab/>
      </w:r>
      <w:r w:rsidR="00677CDD" w:rsidRPr="00A82EE5">
        <w:rPr>
          <w:rFonts w:ascii="Verdana" w:hAnsi="Verdana"/>
          <w:sz w:val="20"/>
          <w:szCs w:val="20"/>
        </w:rPr>
        <w:t>Na temelju član</w:t>
      </w:r>
      <w:r w:rsidR="00706E1C" w:rsidRPr="00A82EE5">
        <w:rPr>
          <w:rFonts w:ascii="Verdana" w:hAnsi="Verdana"/>
          <w:sz w:val="20"/>
          <w:szCs w:val="20"/>
        </w:rPr>
        <w:t xml:space="preserve">ka </w:t>
      </w:r>
      <w:r w:rsidR="00F71315" w:rsidRPr="00A82EE5">
        <w:rPr>
          <w:rFonts w:ascii="Verdana" w:hAnsi="Verdana"/>
          <w:sz w:val="20"/>
          <w:szCs w:val="20"/>
        </w:rPr>
        <w:t xml:space="preserve">70. Zakona o javnim nabavama BiH </w:t>
      </w:r>
      <w:r w:rsidR="00B3254F" w:rsidRPr="00EB2C02">
        <w:rPr>
          <w:rFonts w:ascii="Verdana" w:hAnsi="Verdana"/>
          <w:sz w:val="20"/>
          <w:szCs w:val="20"/>
        </w:rPr>
        <w:t>(„Službeni glasnik BiH“ broj: 39/14</w:t>
      </w:r>
      <w:r w:rsidR="00B3254F">
        <w:rPr>
          <w:rFonts w:ascii="Verdana" w:hAnsi="Verdana"/>
          <w:sz w:val="20"/>
          <w:szCs w:val="20"/>
        </w:rPr>
        <w:t>, 59/22 i 30/24</w:t>
      </w:r>
      <w:r w:rsidR="00B3254F" w:rsidRPr="00EB2C02">
        <w:rPr>
          <w:rFonts w:ascii="Verdana" w:hAnsi="Verdana"/>
          <w:sz w:val="20"/>
          <w:szCs w:val="20"/>
        </w:rPr>
        <w:t xml:space="preserve">), </w:t>
      </w:r>
      <w:r w:rsidR="00B3254F" w:rsidRPr="00EB2C02">
        <w:rPr>
          <w:rFonts w:ascii="Verdana" w:hAnsi="Verdana" w:cs="Tahoma"/>
          <w:sz w:val="20"/>
          <w:szCs w:val="20"/>
        </w:rPr>
        <w:t xml:space="preserve"> </w:t>
      </w:r>
      <w:r w:rsidR="00706E1C" w:rsidRPr="00A82EE5">
        <w:rPr>
          <w:rFonts w:ascii="Verdana" w:hAnsi="Verdana"/>
          <w:sz w:val="20"/>
          <w:szCs w:val="20"/>
        </w:rPr>
        <w:t xml:space="preserve">dostavljenih </w:t>
      </w:r>
      <w:r w:rsidR="00F71315" w:rsidRPr="00A82EE5">
        <w:rPr>
          <w:rFonts w:ascii="Verdana" w:hAnsi="Verdana"/>
          <w:sz w:val="20"/>
          <w:szCs w:val="20"/>
        </w:rPr>
        <w:t>Zapisn</w:t>
      </w:r>
      <w:r w:rsidR="00301F41" w:rsidRPr="00A82EE5">
        <w:rPr>
          <w:rFonts w:ascii="Verdana" w:hAnsi="Verdana"/>
          <w:sz w:val="20"/>
          <w:szCs w:val="20"/>
        </w:rPr>
        <w:t>ika i preporuke P</w:t>
      </w:r>
      <w:r w:rsidR="00706E1C" w:rsidRPr="00A82EE5">
        <w:rPr>
          <w:rFonts w:ascii="Verdana" w:hAnsi="Verdana"/>
          <w:sz w:val="20"/>
          <w:szCs w:val="20"/>
        </w:rPr>
        <w:t>ovjerenstva za nabave</w:t>
      </w:r>
      <w:r w:rsidR="004E0A9B" w:rsidRPr="00A82EE5">
        <w:rPr>
          <w:rFonts w:ascii="Verdana" w:hAnsi="Verdana"/>
          <w:sz w:val="20"/>
          <w:szCs w:val="20"/>
        </w:rPr>
        <w:t xml:space="preserve"> broj:</w:t>
      </w:r>
      <w:r w:rsidR="003825A1" w:rsidRPr="00A82EE5">
        <w:rPr>
          <w:rFonts w:ascii="Verdana" w:hAnsi="Verdana"/>
          <w:sz w:val="20"/>
          <w:szCs w:val="20"/>
        </w:rPr>
        <w:t xml:space="preserve"> </w:t>
      </w:r>
      <w:r w:rsidR="00DA779D" w:rsidRPr="00A82EE5">
        <w:rPr>
          <w:rFonts w:ascii="Verdana" w:hAnsi="Verdana"/>
          <w:sz w:val="20"/>
          <w:szCs w:val="20"/>
        </w:rPr>
        <w:t>01-37-</w:t>
      </w:r>
      <w:r w:rsidR="00B3254F">
        <w:rPr>
          <w:rFonts w:ascii="Verdana" w:hAnsi="Verdana" w:cs="Tahoma"/>
          <w:sz w:val="20"/>
          <w:szCs w:val="20"/>
        </w:rPr>
        <w:t>3775-2</w:t>
      </w:r>
      <w:r w:rsidR="001842AB">
        <w:rPr>
          <w:rFonts w:ascii="Verdana" w:hAnsi="Verdana" w:cs="Tahoma"/>
          <w:sz w:val="20"/>
          <w:szCs w:val="20"/>
        </w:rPr>
        <w:t>/24</w:t>
      </w:r>
      <w:r w:rsidR="00167443" w:rsidRPr="00A82EE5">
        <w:rPr>
          <w:rFonts w:ascii="Verdana" w:hAnsi="Verdana"/>
          <w:sz w:val="20"/>
          <w:szCs w:val="20"/>
        </w:rPr>
        <w:t xml:space="preserve"> </w:t>
      </w:r>
      <w:r w:rsidR="00F71315" w:rsidRPr="00A82EE5">
        <w:rPr>
          <w:rFonts w:ascii="Verdana" w:hAnsi="Verdana"/>
          <w:sz w:val="20"/>
          <w:szCs w:val="20"/>
        </w:rPr>
        <w:t xml:space="preserve">te članka 24. Statuta </w:t>
      </w:r>
      <w:r w:rsidR="00F71315" w:rsidRPr="00A82EE5">
        <w:rPr>
          <w:rFonts w:ascii="Verdana" w:hAnsi="Verdana"/>
          <w:sz w:val="20"/>
          <w:szCs w:val="20"/>
          <w:lang w:val="bs-Latn-BA"/>
        </w:rPr>
        <w:t>Zavod</w:t>
      </w:r>
      <w:r w:rsidR="00677CDD" w:rsidRPr="00A82EE5">
        <w:rPr>
          <w:rFonts w:ascii="Verdana" w:hAnsi="Verdana"/>
          <w:sz w:val="20"/>
          <w:szCs w:val="20"/>
          <w:lang w:val="bs-Latn-BA"/>
        </w:rPr>
        <w:t>a</w:t>
      </w:r>
      <w:r w:rsidR="00F71315" w:rsidRPr="00A82EE5">
        <w:rPr>
          <w:rFonts w:ascii="Verdana" w:hAnsi="Verdana"/>
          <w:sz w:val="20"/>
          <w:szCs w:val="20"/>
          <w:lang w:val="bs-Latn-BA"/>
        </w:rPr>
        <w:t xml:space="preserve"> za zdravstveno osiguranje Županije Zapadnohercegovačke</w:t>
      </w:r>
      <w:r w:rsidR="00577D4A" w:rsidRPr="00A82EE5">
        <w:rPr>
          <w:rFonts w:ascii="Verdana" w:hAnsi="Verdana"/>
          <w:sz w:val="20"/>
          <w:szCs w:val="20"/>
          <w:lang w:val="bs-Latn-BA"/>
        </w:rPr>
        <w:t>,</w:t>
      </w:r>
      <w:r w:rsidR="00F71315" w:rsidRPr="00A82EE5">
        <w:rPr>
          <w:rFonts w:ascii="Verdana" w:hAnsi="Verdana"/>
          <w:sz w:val="20"/>
          <w:szCs w:val="20"/>
        </w:rPr>
        <w:t xml:space="preserve"> ravnatelj Zavoda d o n o s i:</w:t>
      </w:r>
    </w:p>
    <w:p w:rsidR="001842AB" w:rsidRDefault="001842AB" w:rsidP="00E66F23">
      <w:pPr>
        <w:jc w:val="center"/>
        <w:rPr>
          <w:rFonts w:ascii="Verdana" w:hAnsi="Verdana"/>
          <w:b/>
          <w:sz w:val="24"/>
          <w:szCs w:val="24"/>
        </w:rPr>
      </w:pPr>
    </w:p>
    <w:p w:rsidR="001842AB" w:rsidRDefault="001842AB" w:rsidP="00E66F23">
      <w:pPr>
        <w:jc w:val="center"/>
        <w:rPr>
          <w:rFonts w:ascii="Verdana" w:hAnsi="Verdana"/>
          <w:b/>
          <w:sz w:val="24"/>
          <w:szCs w:val="24"/>
        </w:rPr>
      </w:pPr>
    </w:p>
    <w:p w:rsidR="009128C1" w:rsidRPr="00A82EE5" w:rsidRDefault="009128C1" w:rsidP="00E66F23">
      <w:pPr>
        <w:jc w:val="center"/>
        <w:rPr>
          <w:rFonts w:ascii="Verdana" w:hAnsi="Verdana"/>
          <w:b/>
          <w:sz w:val="24"/>
          <w:szCs w:val="24"/>
        </w:rPr>
      </w:pPr>
      <w:r w:rsidRPr="00A82EE5">
        <w:rPr>
          <w:rFonts w:ascii="Verdana" w:hAnsi="Verdana"/>
          <w:b/>
          <w:sz w:val="24"/>
          <w:szCs w:val="24"/>
        </w:rPr>
        <w:t>O D L U K U</w:t>
      </w:r>
    </w:p>
    <w:p w:rsidR="00F71315" w:rsidRPr="00A82EE5" w:rsidRDefault="006D15DE" w:rsidP="00E66F23">
      <w:pPr>
        <w:jc w:val="center"/>
        <w:rPr>
          <w:rFonts w:ascii="Verdana" w:hAnsi="Verdana"/>
          <w:b/>
          <w:sz w:val="20"/>
          <w:szCs w:val="20"/>
        </w:rPr>
      </w:pPr>
      <w:r w:rsidRPr="00A82EE5">
        <w:rPr>
          <w:rFonts w:ascii="Verdana" w:hAnsi="Verdana"/>
          <w:b/>
          <w:sz w:val="20"/>
          <w:szCs w:val="20"/>
        </w:rPr>
        <w:t xml:space="preserve">O DODJELI UGOVORA </w:t>
      </w:r>
    </w:p>
    <w:p w:rsidR="00E66F23" w:rsidRPr="00A82EE5" w:rsidRDefault="00E66F23" w:rsidP="00E66F23">
      <w:pPr>
        <w:jc w:val="center"/>
        <w:rPr>
          <w:rFonts w:ascii="Verdana" w:hAnsi="Verdana"/>
          <w:b/>
          <w:sz w:val="20"/>
          <w:szCs w:val="20"/>
        </w:rPr>
      </w:pPr>
    </w:p>
    <w:p w:rsidR="009128C1" w:rsidRPr="00A82EE5" w:rsidRDefault="009128C1" w:rsidP="00E66F23">
      <w:pPr>
        <w:jc w:val="center"/>
        <w:rPr>
          <w:rFonts w:ascii="Verdana" w:hAnsi="Verdana"/>
          <w:b/>
          <w:sz w:val="20"/>
          <w:szCs w:val="20"/>
        </w:rPr>
      </w:pPr>
      <w:r w:rsidRPr="00A82EE5">
        <w:rPr>
          <w:rFonts w:ascii="Verdana" w:hAnsi="Verdana"/>
          <w:b/>
          <w:sz w:val="20"/>
          <w:szCs w:val="20"/>
        </w:rPr>
        <w:t>I</w:t>
      </w:r>
    </w:p>
    <w:p w:rsidR="00F44C0D" w:rsidRPr="00A82EE5" w:rsidRDefault="00301F41" w:rsidP="00E66F23">
      <w:pPr>
        <w:ind w:firstLine="708"/>
        <w:jc w:val="both"/>
        <w:rPr>
          <w:rFonts w:ascii="Verdana" w:hAnsi="Verdana"/>
          <w:sz w:val="20"/>
          <w:szCs w:val="20"/>
        </w:rPr>
      </w:pPr>
      <w:r w:rsidRPr="00A82EE5">
        <w:rPr>
          <w:rFonts w:ascii="Verdana" w:hAnsi="Verdana"/>
          <w:sz w:val="20"/>
          <w:szCs w:val="20"/>
        </w:rPr>
        <w:t>Prihvaća se preporuka P</w:t>
      </w:r>
      <w:r w:rsidR="00B85440" w:rsidRPr="00A82EE5">
        <w:rPr>
          <w:rFonts w:ascii="Verdana" w:hAnsi="Verdana"/>
          <w:sz w:val="20"/>
          <w:szCs w:val="20"/>
        </w:rPr>
        <w:t xml:space="preserve">ovjerenstva za javne nabave po </w:t>
      </w:r>
      <w:r w:rsidR="00677CDD" w:rsidRPr="00A82EE5">
        <w:rPr>
          <w:rFonts w:ascii="Verdana" w:hAnsi="Verdana"/>
          <w:sz w:val="20"/>
          <w:szCs w:val="20"/>
        </w:rPr>
        <w:t>J</w:t>
      </w:r>
      <w:r w:rsidR="00BE1132" w:rsidRPr="00A82EE5">
        <w:rPr>
          <w:rFonts w:ascii="Verdana" w:hAnsi="Verdana"/>
          <w:sz w:val="20"/>
          <w:szCs w:val="20"/>
        </w:rPr>
        <w:t>avnom pozivu za dostavljanje ponuda za</w:t>
      </w:r>
      <w:r w:rsidR="004E0A9B" w:rsidRPr="00A82EE5">
        <w:rPr>
          <w:rFonts w:ascii="Verdana" w:hAnsi="Verdana"/>
          <w:sz w:val="20"/>
          <w:szCs w:val="20"/>
        </w:rPr>
        <w:t xml:space="preserve"> nabavu </w:t>
      </w:r>
      <w:r w:rsidR="00F44C0D" w:rsidRPr="00A82EE5">
        <w:rPr>
          <w:rFonts w:ascii="Verdana" w:hAnsi="Verdana"/>
          <w:sz w:val="20"/>
          <w:szCs w:val="20"/>
        </w:rPr>
        <w:t>„</w:t>
      </w:r>
      <w:r w:rsidR="004E0A9B" w:rsidRPr="00A82EE5">
        <w:rPr>
          <w:rFonts w:ascii="Verdana" w:hAnsi="Verdana"/>
          <w:sz w:val="20"/>
          <w:szCs w:val="20"/>
        </w:rPr>
        <w:t>fizičke i tehničke zaštite osoba i imovine Zavoda za zdravstveno osiguranje Županije Zapadnohercegovačke i usluga intervencije</w:t>
      </w:r>
      <w:r w:rsidR="004E0A9B" w:rsidRPr="00A82EE5">
        <w:rPr>
          <w:sz w:val="24"/>
        </w:rPr>
        <w:t>“</w:t>
      </w:r>
      <w:r w:rsidR="004E0A9B" w:rsidRPr="00A82EE5">
        <w:rPr>
          <w:b/>
          <w:sz w:val="24"/>
        </w:rPr>
        <w:t xml:space="preserve"> </w:t>
      </w:r>
      <w:r w:rsidR="00BE1132" w:rsidRPr="00A82EE5">
        <w:rPr>
          <w:rFonts w:ascii="Verdana" w:hAnsi="Verdana"/>
          <w:sz w:val="20"/>
          <w:szCs w:val="20"/>
        </w:rPr>
        <w:t>za potrebe Zavoda</w:t>
      </w:r>
      <w:r w:rsidR="00677CDD" w:rsidRPr="00A82EE5">
        <w:rPr>
          <w:rFonts w:ascii="Verdana" w:hAnsi="Verdana"/>
          <w:sz w:val="20"/>
          <w:szCs w:val="20"/>
        </w:rPr>
        <w:t xml:space="preserve"> za</w:t>
      </w:r>
      <w:r w:rsidR="00BE1132" w:rsidRPr="00A82EE5">
        <w:rPr>
          <w:rFonts w:ascii="Verdana" w:hAnsi="Verdana"/>
          <w:sz w:val="20"/>
          <w:szCs w:val="20"/>
        </w:rPr>
        <w:t xml:space="preserve"> zdr</w:t>
      </w:r>
      <w:r w:rsidR="00677CDD" w:rsidRPr="00A82EE5">
        <w:rPr>
          <w:rFonts w:ascii="Verdana" w:hAnsi="Verdana"/>
          <w:sz w:val="20"/>
          <w:szCs w:val="20"/>
        </w:rPr>
        <w:t>avstveno osiguranje</w:t>
      </w:r>
      <w:r w:rsidR="004E0A9B" w:rsidRPr="00A82EE5">
        <w:rPr>
          <w:rFonts w:ascii="Verdana" w:hAnsi="Verdana"/>
          <w:sz w:val="20"/>
          <w:szCs w:val="20"/>
        </w:rPr>
        <w:t xml:space="preserve"> Županije Zapadnohercegovačke</w:t>
      </w:r>
      <w:r w:rsidR="00BE1132" w:rsidRPr="00A82EE5">
        <w:rPr>
          <w:rFonts w:ascii="Verdana" w:hAnsi="Verdana"/>
          <w:sz w:val="20"/>
          <w:szCs w:val="20"/>
        </w:rPr>
        <w:t xml:space="preserve"> </w:t>
      </w:r>
      <w:r w:rsidR="00B85440" w:rsidRPr="00A82EE5">
        <w:rPr>
          <w:rFonts w:ascii="Verdana" w:hAnsi="Verdana"/>
          <w:sz w:val="20"/>
          <w:szCs w:val="20"/>
        </w:rPr>
        <w:t>te se dodjeljuje ugovor ponuditelju: </w:t>
      </w:r>
    </w:p>
    <w:p w:rsidR="00F44C0D" w:rsidRPr="00B3254F" w:rsidRDefault="004E0A9B" w:rsidP="003B43E2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B3254F">
        <w:rPr>
          <w:rFonts w:ascii="Verdana" w:eastAsia="TimesNewRoman" w:hAnsi="Verdana" w:cs="Tahoma"/>
          <w:b/>
          <w:sz w:val="20"/>
          <w:szCs w:val="20"/>
        </w:rPr>
        <w:t xml:space="preserve">Delta Security d.o.o. iz Čitluka u iznosu od </w:t>
      </w:r>
      <w:r w:rsidR="001842AB" w:rsidRPr="00B3254F">
        <w:rPr>
          <w:rFonts w:ascii="Verdana" w:eastAsia="TimesNewRoman" w:hAnsi="Verdana" w:cs="Tahoma"/>
          <w:b/>
          <w:sz w:val="20"/>
          <w:szCs w:val="20"/>
        </w:rPr>
        <w:t>48.840,00 KM bez PDV-</w:t>
      </w:r>
      <w:r w:rsidR="001842AB" w:rsidRPr="00B3254F">
        <w:rPr>
          <w:rFonts w:ascii="Verdana" w:eastAsia="TimesNewRoman" w:hAnsi="Verdana" w:cs="Tahoma"/>
          <w:sz w:val="20"/>
          <w:szCs w:val="20"/>
        </w:rPr>
        <w:t>a</w:t>
      </w:r>
      <w:r w:rsidR="00B3254F" w:rsidRPr="00B3254F">
        <w:rPr>
          <w:rFonts w:ascii="Verdana" w:eastAsia="TimesNewRoman" w:hAnsi="Verdana" w:cs="Tahoma"/>
          <w:sz w:val="20"/>
          <w:szCs w:val="20"/>
        </w:rPr>
        <w:t>,</w:t>
      </w:r>
      <w:r w:rsidRPr="00B3254F">
        <w:rPr>
          <w:rFonts w:ascii="Verdana" w:eastAsia="TimesNewRoman" w:hAnsi="Verdana" w:cs="Tahoma"/>
          <w:b/>
          <w:sz w:val="20"/>
          <w:szCs w:val="20"/>
        </w:rPr>
        <w:t xml:space="preserve"> </w:t>
      </w:r>
      <w:r w:rsidR="00167443" w:rsidRPr="00B3254F">
        <w:rPr>
          <w:rFonts w:ascii="Verdana" w:eastAsia="TimesNewRoman" w:hAnsi="Verdana" w:cs="Tahoma"/>
          <w:sz w:val="20"/>
          <w:szCs w:val="20"/>
        </w:rPr>
        <w:t>na period od dvije godine.</w:t>
      </w:r>
      <w:r w:rsidR="00167443" w:rsidRPr="00B3254F">
        <w:rPr>
          <w:rFonts w:ascii="Verdana" w:eastAsia="TimesNewRoman" w:hAnsi="Verdana" w:cs="Tahoma"/>
          <w:b/>
          <w:sz w:val="20"/>
          <w:szCs w:val="20"/>
        </w:rPr>
        <w:t xml:space="preserve"> </w:t>
      </w:r>
    </w:p>
    <w:p w:rsidR="00F44C0D" w:rsidRPr="00A82EE5" w:rsidRDefault="00F44C0D" w:rsidP="00E66F23">
      <w:pPr>
        <w:jc w:val="both"/>
        <w:rPr>
          <w:rFonts w:ascii="Verdana" w:hAnsi="Verdana"/>
          <w:sz w:val="20"/>
          <w:szCs w:val="20"/>
        </w:rPr>
      </w:pPr>
    </w:p>
    <w:p w:rsidR="009128C1" w:rsidRPr="00A82EE5" w:rsidRDefault="009128C1" w:rsidP="00E66F23">
      <w:pPr>
        <w:jc w:val="center"/>
        <w:rPr>
          <w:rFonts w:ascii="Verdana" w:hAnsi="Verdana"/>
          <w:b/>
          <w:sz w:val="20"/>
          <w:szCs w:val="20"/>
        </w:rPr>
      </w:pPr>
      <w:r w:rsidRPr="00A82EE5">
        <w:rPr>
          <w:rFonts w:ascii="Verdana" w:hAnsi="Verdana"/>
          <w:b/>
          <w:sz w:val="20"/>
          <w:szCs w:val="20"/>
        </w:rPr>
        <w:t>II</w:t>
      </w:r>
    </w:p>
    <w:p w:rsidR="00061402" w:rsidRPr="00A82EE5" w:rsidRDefault="009128C1" w:rsidP="00E66F23">
      <w:pPr>
        <w:spacing w:after="0"/>
        <w:jc w:val="both"/>
        <w:rPr>
          <w:rFonts w:ascii="Verdana" w:hAnsi="Verdana"/>
          <w:sz w:val="20"/>
          <w:szCs w:val="20"/>
        </w:rPr>
      </w:pPr>
      <w:r w:rsidRPr="00A82EE5">
        <w:rPr>
          <w:rFonts w:ascii="Verdana" w:hAnsi="Verdana"/>
          <w:sz w:val="20"/>
          <w:szCs w:val="20"/>
        </w:rPr>
        <w:tab/>
      </w:r>
      <w:r w:rsidR="00677CDD" w:rsidRPr="00A82EE5">
        <w:rPr>
          <w:rFonts w:ascii="Verdana" w:hAnsi="Verdana"/>
          <w:sz w:val="20"/>
          <w:szCs w:val="20"/>
        </w:rPr>
        <w:t>Ova Odluka bit</w:t>
      </w:r>
      <w:r w:rsidR="00061402" w:rsidRPr="00A82EE5">
        <w:rPr>
          <w:rFonts w:ascii="Verdana" w:hAnsi="Verdana"/>
          <w:sz w:val="20"/>
          <w:szCs w:val="20"/>
        </w:rPr>
        <w:t xml:space="preserve"> će objavljena na web stranici Zavoda,  </w:t>
      </w:r>
      <w:r w:rsidRPr="00A82EE5">
        <w:rPr>
          <w:rFonts w:ascii="Verdana" w:hAnsi="Verdana"/>
          <w:sz w:val="20"/>
          <w:szCs w:val="20"/>
        </w:rPr>
        <w:t>istovremeno</w:t>
      </w:r>
      <w:r w:rsidR="007C2237" w:rsidRPr="00A82EE5">
        <w:rPr>
          <w:rFonts w:ascii="Verdana" w:hAnsi="Verdana"/>
          <w:sz w:val="20"/>
          <w:szCs w:val="20"/>
        </w:rPr>
        <w:t xml:space="preserve"> s</w:t>
      </w:r>
      <w:r w:rsidR="00BE1132" w:rsidRPr="00A82EE5">
        <w:rPr>
          <w:rFonts w:ascii="Verdana" w:hAnsi="Verdana"/>
          <w:sz w:val="20"/>
          <w:szCs w:val="20"/>
        </w:rPr>
        <w:t xml:space="preserve"> upućivanjem ponuđačima koji su</w:t>
      </w:r>
      <w:r w:rsidR="00677CDD" w:rsidRPr="00A82EE5">
        <w:rPr>
          <w:rFonts w:ascii="Verdana" w:hAnsi="Verdana"/>
          <w:sz w:val="20"/>
          <w:szCs w:val="20"/>
        </w:rPr>
        <w:t xml:space="preserve"> sudjelovali</w:t>
      </w:r>
      <w:r w:rsidR="00061402" w:rsidRPr="00A82EE5">
        <w:rPr>
          <w:rFonts w:ascii="Verdana" w:hAnsi="Verdana"/>
          <w:sz w:val="20"/>
          <w:szCs w:val="20"/>
        </w:rPr>
        <w:t xml:space="preserve"> u postupku. </w:t>
      </w:r>
    </w:p>
    <w:p w:rsidR="00061402" w:rsidRPr="00A82EE5" w:rsidRDefault="00061402" w:rsidP="00E66F23">
      <w:pPr>
        <w:jc w:val="center"/>
        <w:rPr>
          <w:rFonts w:ascii="Verdana" w:hAnsi="Verdana"/>
          <w:b/>
          <w:sz w:val="20"/>
          <w:szCs w:val="20"/>
        </w:rPr>
      </w:pPr>
    </w:p>
    <w:p w:rsidR="00061402" w:rsidRPr="00A82EE5" w:rsidRDefault="006651DA" w:rsidP="00E66F23">
      <w:pPr>
        <w:jc w:val="center"/>
        <w:rPr>
          <w:rFonts w:ascii="Verdana" w:hAnsi="Verdana"/>
          <w:b/>
          <w:sz w:val="20"/>
          <w:szCs w:val="20"/>
        </w:rPr>
      </w:pPr>
      <w:r w:rsidRPr="00A82EE5">
        <w:rPr>
          <w:rFonts w:ascii="Verdana" w:hAnsi="Verdana"/>
          <w:b/>
          <w:sz w:val="20"/>
          <w:szCs w:val="20"/>
        </w:rPr>
        <w:t>III</w:t>
      </w:r>
    </w:p>
    <w:p w:rsidR="00061402" w:rsidRPr="00A82EE5" w:rsidRDefault="00677CDD" w:rsidP="00E66F23">
      <w:pPr>
        <w:spacing w:after="0"/>
        <w:jc w:val="both"/>
        <w:rPr>
          <w:rFonts w:ascii="Verdana" w:hAnsi="Verdana"/>
          <w:sz w:val="20"/>
          <w:szCs w:val="20"/>
        </w:rPr>
      </w:pPr>
      <w:r w:rsidRPr="00A82EE5">
        <w:rPr>
          <w:rFonts w:ascii="Verdana" w:hAnsi="Verdana"/>
          <w:sz w:val="20"/>
          <w:szCs w:val="20"/>
        </w:rPr>
        <w:tab/>
        <w:t>Za realizaciju ove O</w:t>
      </w:r>
      <w:r w:rsidR="00061402" w:rsidRPr="00A82EE5">
        <w:rPr>
          <w:rFonts w:ascii="Verdana" w:hAnsi="Verdana"/>
          <w:sz w:val="20"/>
          <w:szCs w:val="20"/>
        </w:rPr>
        <w:t xml:space="preserve">dluke zadužuje se </w:t>
      </w:r>
      <w:r w:rsidR="00BE1132" w:rsidRPr="00A82EE5">
        <w:rPr>
          <w:rFonts w:ascii="Verdana" w:hAnsi="Verdana"/>
          <w:sz w:val="20"/>
          <w:szCs w:val="20"/>
        </w:rPr>
        <w:t xml:space="preserve">Ured ravnatelja i Služba za ekonomske poslove Zavoda. </w:t>
      </w:r>
    </w:p>
    <w:p w:rsidR="00BE1132" w:rsidRPr="00A82EE5" w:rsidRDefault="00BE1132" w:rsidP="00E66F23">
      <w:pPr>
        <w:spacing w:after="0"/>
        <w:jc w:val="both"/>
        <w:rPr>
          <w:rFonts w:ascii="Verdana" w:hAnsi="Verdana"/>
          <w:sz w:val="20"/>
          <w:szCs w:val="20"/>
        </w:rPr>
      </w:pPr>
    </w:p>
    <w:p w:rsidR="00BE1132" w:rsidRPr="00A82EE5" w:rsidRDefault="006651DA" w:rsidP="00E66F23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A82EE5">
        <w:rPr>
          <w:rFonts w:ascii="Verdana" w:hAnsi="Verdana"/>
          <w:b/>
          <w:sz w:val="20"/>
          <w:szCs w:val="20"/>
        </w:rPr>
        <w:t>IV</w:t>
      </w:r>
    </w:p>
    <w:p w:rsidR="00860652" w:rsidRPr="00A82EE5" w:rsidRDefault="00061402" w:rsidP="00E66F23">
      <w:pPr>
        <w:spacing w:after="0"/>
        <w:jc w:val="both"/>
        <w:rPr>
          <w:rFonts w:ascii="Verdana" w:hAnsi="Verdana"/>
          <w:sz w:val="20"/>
          <w:szCs w:val="20"/>
        </w:rPr>
      </w:pPr>
      <w:r w:rsidRPr="00A82EE5">
        <w:rPr>
          <w:rFonts w:ascii="Verdana" w:hAnsi="Verdana"/>
          <w:sz w:val="20"/>
          <w:szCs w:val="20"/>
        </w:rPr>
        <w:t>Odluka stupa na snagu d</w:t>
      </w:r>
      <w:r w:rsidR="00677CDD" w:rsidRPr="00A82EE5">
        <w:rPr>
          <w:rFonts w:ascii="Verdana" w:hAnsi="Verdana"/>
          <w:sz w:val="20"/>
          <w:szCs w:val="20"/>
        </w:rPr>
        <w:t>a</w:t>
      </w:r>
      <w:r w:rsidRPr="00A82EE5">
        <w:rPr>
          <w:rFonts w:ascii="Verdana" w:hAnsi="Verdana"/>
          <w:sz w:val="20"/>
          <w:szCs w:val="20"/>
        </w:rPr>
        <w:t>nom donošenja.</w:t>
      </w:r>
    </w:p>
    <w:p w:rsidR="00234A1B" w:rsidRPr="00A82EE5" w:rsidRDefault="00234A1B" w:rsidP="00E66F23">
      <w:pPr>
        <w:rPr>
          <w:rFonts w:ascii="Verdana" w:hAnsi="Verdana"/>
          <w:b/>
          <w:sz w:val="20"/>
          <w:szCs w:val="20"/>
        </w:rPr>
      </w:pPr>
    </w:p>
    <w:p w:rsidR="004E0A9B" w:rsidRPr="00A82EE5" w:rsidRDefault="009128C1" w:rsidP="004E0A9B">
      <w:pPr>
        <w:jc w:val="center"/>
        <w:rPr>
          <w:rFonts w:ascii="Verdana" w:hAnsi="Verdana"/>
          <w:b/>
          <w:sz w:val="20"/>
          <w:szCs w:val="20"/>
        </w:rPr>
      </w:pPr>
      <w:r w:rsidRPr="00A82EE5">
        <w:rPr>
          <w:rFonts w:ascii="Verdana" w:hAnsi="Verdana"/>
          <w:b/>
          <w:sz w:val="20"/>
          <w:szCs w:val="20"/>
        </w:rPr>
        <w:t>O b r a z l o ž e nj e</w:t>
      </w:r>
    </w:p>
    <w:p w:rsidR="001842AB" w:rsidRPr="00EB2C02" w:rsidRDefault="008312DF" w:rsidP="001842AB">
      <w:pPr>
        <w:spacing w:after="0"/>
        <w:jc w:val="both"/>
        <w:rPr>
          <w:rFonts w:ascii="Verdana" w:hAnsi="Verdana"/>
          <w:sz w:val="20"/>
          <w:szCs w:val="20"/>
        </w:rPr>
      </w:pPr>
      <w:r w:rsidRPr="00A82EE5">
        <w:rPr>
          <w:rFonts w:ascii="Verdana" w:hAnsi="Verdana"/>
          <w:sz w:val="20"/>
          <w:szCs w:val="20"/>
        </w:rPr>
        <w:tab/>
      </w:r>
      <w:r w:rsidR="001842AB" w:rsidRPr="00EB2C02">
        <w:rPr>
          <w:rFonts w:ascii="Verdana" w:hAnsi="Verdana"/>
          <w:sz w:val="20"/>
          <w:szCs w:val="20"/>
        </w:rPr>
        <w:t xml:space="preserve">Zavod za zdravstveno osiguranje Županije Zapadnohercegovačke </w:t>
      </w:r>
      <w:r w:rsidR="001842AB" w:rsidRPr="00EB2C02">
        <w:rPr>
          <w:rFonts w:ascii="Verdana" w:hAnsi="Verdana"/>
          <w:sz w:val="20"/>
          <w:szCs w:val="20"/>
          <w:lang w:val="bs-Latn-BA"/>
        </w:rPr>
        <w:t xml:space="preserve">(u daljnjem tekstu: Zavod), </w:t>
      </w:r>
      <w:r w:rsidR="001842AB" w:rsidRPr="00EB2C02">
        <w:rPr>
          <w:rFonts w:ascii="Verdana" w:hAnsi="Verdana"/>
          <w:sz w:val="20"/>
          <w:szCs w:val="20"/>
        </w:rPr>
        <w:t xml:space="preserve"> u  predmetnoj nabavi usluga fizičke i tehničke zaštite osoba i imovine Zavoda za </w:t>
      </w:r>
      <w:r w:rsidR="001842AB" w:rsidRPr="00EB2C02">
        <w:rPr>
          <w:rFonts w:ascii="Verdana" w:hAnsi="Verdana"/>
          <w:sz w:val="20"/>
          <w:szCs w:val="20"/>
        </w:rPr>
        <w:lastRenderedPageBreak/>
        <w:t>zdravstveno osiguranje Županije Zapadnohercegovačke i usluga intervencije,</w:t>
      </w:r>
      <w:r w:rsidR="001842AB" w:rsidRPr="00EB2C02">
        <w:rPr>
          <w:rFonts w:ascii="Verdana" w:hAnsi="Verdana"/>
          <w:sz w:val="20"/>
          <w:szCs w:val="20"/>
          <w:lang w:val="bs-Latn-BA"/>
        </w:rPr>
        <w:t xml:space="preserve"> </w:t>
      </w:r>
      <w:r w:rsidR="001842AB" w:rsidRPr="00EB2C02">
        <w:rPr>
          <w:rFonts w:ascii="Verdana" w:hAnsi="Verdana"/>
          <w:sz w:val="20"/>
          <w:szCs w:val="20"/>
        </w:rPr>
        <w:t>provodi postupak nabave sukladno</w:t>
      </w:r>
      <w:r w:rsidR="001842AB" w:rsidRPr="00EB2C02">
        <w:rPr>
          <w:rFonts w:ascii="Verdana" w:hAnsi="Verdana"/>
          <w:sz w:val="20"/>
          <w:szCs w:val="20"/>
          <w:lang w:val="bs-Latn-BA" w:eastAsia="en-US"/>
        </w:rPr>
        <w:t xml:space="preserve"> Pravilniku o postupku dodjele ugovora o uslugama iz Aneksa II. Zak</w:t>
      </w:r>
      <w:r w:rsidR="00B3254F">
        <w:rPr>
          <w:rFonts w:ascii="Verdana" w:hAnsi="Verdana"/>
          <w:sz w:val="20"/>
          <w:szCs w:val="20"/>
          <w:lang w:val="bs-Latn-BA" w:eastAsia="en-US"/>
        </w:rPr>
        <w:t>ona o javnim nabavama</w:t>
      </w:r>
      <w:r w:rsidR="001842AB" w:rsidRPr="00EB2C02">
        <w:rPr>
          <w:rFonts w:ascii="Verdana" w:hAnsi="Verdana"/>
          <w:sz w:val="20"/>
          <w:szCs w:val="20"/>
          <w:lang w:val="bs-Latn-BA" w:eastAsia="en-US"/>
        </w:rPr>
        <w:t xml:space="preserve"> i </w:t>
      </w:r>
      <w:r w:rsidR="001842AB" w:rsidRPr="00EB2C02">
        <w:rPr>
          <w:rFonts w:ascii="Verdana" w:hAnsi="Verdana"/>
          <w:sz w:val="20"/>
          <w:szCs w:val="20"/>
        </w:rPr>
        <w:t xml:space="preserve"> Odluci Upravnog vijeća Zavoda</w:t>
      </w:r>
      <w:r w:rsidR="001842AB">
        <w:rPr>
          <w:rFonts w:ascii="Verdana" w:hAnsi="Verdana"/>
          <w:sz w:val="20"/>
          <w:szCs w:val="20"/>
        </w:rPr>
        <w:t xml:space="preserve">. </w:t>
      </w:r>
    </w:p>
    <w:p w:rsidR="001842AB" w:rsidRPr="00EB2C02" w:rsidRDefault="001842AB" w:rsidP="001842AB">
      <w:pPr>
        <w:spacing w:after="0"/>
        <w:jc w:val="both"/>
        <w:rPr>
          <w:rFonts w:ascii="Verdana" w:hAnsi="Verdana"/>
          <w:sz w:val="20"/>
          <w:szCs w:val="20"/>
        </w:rPr>
      </w:pPr>
      <w:r w:rsidRPr="00EB2C02">
        <w:rPr>
          <w:rFonts w:ascii="Verdana" w:hAnsi="Verdana"/>
          <w:sz w:val="20"/>
          <w:szCs w:val="20"/>
        </w:rPr>
        <w:t xml:space="preserve">Zavod je  objavio Javni poziv broj: </w:t>
      </w:r>
      <w:r w:rsidRPr="00EB2C02">
        <w:rPr>
          <w:rFonts w:ascii="Verdana" w:eastAsia="TimesNewRoman" w:hAnsi="Verdana" w:cs="Tahoma"/>
          <w:sz w:val="20"/>
          <w:szCs w:val="20"/>
        </w:rPr>
        <w:t>01-37-</w:t>
      </w:r>
      <w:r w:rsidR="00B3254F">
        <w:rPr>
          <w:rFonts w:ascii="Verdana" w:eastAsia="TimesNewRoman" w:hAnsi="Verdana" w:cs="Tahoma"/>
          <w:sz w:val="20"/>
          <w:szCs w:val="20"/>
        </w:rPr>
        <w:t xml:space="preserve">3368-2/24, dana 15.11.2024. </w:t>
      </w:r>
      <w:r w:rsidRPr="00EB2C02">
        <w:rPr>
          <w:rFonts w:ascii="Verdana" w:hAnsi="Verdana"/>
          <w:sz w:val="20"/>
          <w:szCs w:val="20"/>
        </w:rPr>
        <w:t xml:space="preserve">za nabavu usluga fizičke i tehničke zaštite osoba i imovine Zavoda za zdravstveno osiguranje Županije Zapadnohercegovačke i usluga intervencije, na web stranici Zavoda </w:t>
      </w:r>
      <w:r>
        <w:rPr>
          <w:rFonts w:ascii="Verdana" w:hAnsi="Verdana"/>
          <w:sz w:val="20"/>
          <w:szCs w:val="20"/>
        </w:rPr>
        <w:t>i por</w:t>
      </w:r>
      <w:r w:rsidR="00961129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 xml:space="preserve">alu javnih nabava sustav „E-nabave “ broj: 1313-9-2-1-22-16/24  </w:t>
      </w:r>
      <w:r w:rsidRPr="00EB2C02">
        <w:rPr>
          <w:rFonts w:ascii="Verdana" w:hAnsi="Verdana"/>
          <w:sz w:val="20"/>
          <w:szCs w:val="20"/>
        </w:rPr>
        <w:t xml:space="preserve">te se isti s tenderskom dokumentacijom (obrazac  za dostavljene ponude) mogao preuzeti s </w:t>
      </w:r>
      <w:r>
        <w:rPr>
          <w:rFonts w:ascii="Verdana" w:hAnsi="Verdana"/>
          <w:sz w:val="20"/>
          <w:szCs w:val="20"/>
          <w:u w:val="single"/>
        </w:rPr>
        <w:t xml:space="preserve">sustava „E nabave“ </w:t>
      </w:r>
    </w:p>
    <w:p w:rsidR="001842AB" w:rsidRPr="00EB2C02" w:rsidRDefault="001842AB" w:rsidP="001842AB">
      <w:pPr>
        <w:spacing w:after="0"/>
        <w:jc w:val="both"/>
        <w:rPr>
          <w:rFonts w:ascii="Verdana" w:hAnsi="Verdana"/>
          <w:sz w:val="20"/>
          <w:szCs w:val="20"/>
        </w:rPr>
      </w:pPr>
    </w:p>
    <w:p w:rsidR="001842AB" w:rsidRPr="00EB2C02" w:rsidRDefault="001842AB" w:rsidP="001842AB">
      <w:pPr>
        <w:spacing w:after="0"/>
        <w:jc w:val="both"/>
        <w:rPr>
          <w:rFonts w:ascii="Verdana" w:hAnsi="Verdana"/>
          <w:sz w:val="20"/>
          <w:szCs w:val="20"/>
        </w:rPr>
      </w:pPr>
      <w:r w:rsidRPr="00EB2C02">
        <w:rPr>
          <w:rFonts w:ascii="Verdana" w:hAnsi="Verdana"/>
          <w:sz w:val="20"/>
          <w:szCs w:val="20"/>
        </w:rPr>
        <w:t>Ponude su se mogle  dostaviti na adresu ugovor</w:t>
      </w:r>
      <w:r>
        <w:rPr>
          <w:rFonts w:ascii="Verdana" w:hAnsi="Verdana"/>
          <w:sz w:val="20"/>
          <w:szCs w:val="20"/>
        </w:rPr>
        <w:t>nog tijela najkasnije do 29. 11. 2024</w:t>
      </w:r>
      <w:r w:rsidRPr="00EB2C02">
        <w:rPr>
          <w:rFonts w:ascii="Verdana" w:hAnsi="Verdana"/>
          <w:sz w:val="20"/>
          <w:szCs w:val="20"/>
        </w:rPr>
        <w:t>. godine  do 10.00 sati, uz jasnu napomenu da ponude koje budu dostavljene  na protokol ugovornog tijela nakon isteka ovog roka, neće se uzeti u razmatranje.</w:t>
      </w:r>
    </w:p>
    <w:p w:rsidR="001842AB" w:rsidRPr="00EB2C02" w:rsidRDefault="001842AB" w:rsidP="001842AB">
      <w:pPr>
        <w:spacing w:after="0"/>
        <w:rPr>
          <w:rFonts w:ascii="Verdana" w:hAnsi="Verdana"/>
          <w:sz w:val="20"/>
          <w:szCs w:val="20"/>
        </w:rPr>
      </w:pPr>
    </w:p>
    <w:p w:rsidR="001842AB" w:rsidRPr="00EB2C02" w:rsidRDefault="001842AB" w:rsidP="001842AB">
      <w:pPr>
        <w:spacing w:after="0"/>
        <w:rPr>
          <w:rFonts w:ascii="Verdana" w:hAnsi="Verdana"/>
          <w:sz w:val="20"/>
          <w:szCs w:val="20"/>
        </w:rPr>
      </w:pPr>
      <w:r w:rsidRPr="00EB2C02">
        <w:rPr>
          <w:rFonts w:ascii="Verdana" w:hAnsi="Verdana"/>
          <w:sz w:val="20"/>
          <w:szCs w:val="20"/>
        </w:rPr>
        <w:t>Do roka utvrđenog u Javnom pozivu pristigla je jedna (1) pravodobna ponuda.</w:t>
      </w:r>
    </w:p>
    <w:p w:rsidR="001842AB" w:rsidRPr="00EB2C02" w:rsidRDefault="001842AB" w:rsidP="001842AB">
      <w:pPr>
        <w:spacing w:after="0"/>
        <w:rPr>
          <w:rFonts w:ascii="Verdana" w:hAnsi="Verdana"/>
          <w:sz w:val="20"/>
          <w:szCs w:val="20"/>
        </w:rPr>
      </w:pPr>
    </w:p>
    <w:p w:rsidR="001842AB" w:rsidRPr="00EB2C02" w:rsidRDefault="001842AB" w:rsidP="001842AB">
      <w:pPr>
        <w:spacing w:after="0"/>
        <w:rPr>
          <w:rFonts w:ascii="Verdana" w:hAnsi="Verdana"/>
          <w:sz w:val="20"/>
          <w:szCs w:val="20"/>
        </w:rPr>
      </w:pPr>
    </w:p>
    <w:p w:rsidR="001842AB" w:rsidRPr="00EB2C02" w:rsidRDefault="001842AB" w:rsidP="001842AB">
      <w:pPr>
        <w:spacing w:after="0"/>
        <w:rPr>
          <w:rFonts w:ascii="Verdana" w:hAnsi="Verdana"/>
          <w:sz w:val="20"/>
          <w:szCs w:val="20"/>
        </w:rPr>
      </w:pPr>
      <w:r w:rsidRPr="00EB2C02">
        <w:rPr>
          <w:rFonts w:ascii="Verdana" w:hAnsi="Verdana"/>
          <w:sz w:val="20"/>
          <w:szCs w:val="20"/>
        </w:rPr>
        <w:t>Pristigla je sljedeća ponuda:</w:t>
      </w:r>
    </w:p>
    <w:p w:rsidR="001842AB" w:rsidRPr="00EB2C02" w:rsidRDefault="001842AB" w:rsidP="001842AB">
      <w:pPr>
        <w:spacing w:after="0"/>
        <w:rPr>
          <w:rFonts w:ascii="Verdana" w:hAnsi="Verdana"/>
          <w:sz w:val="20"/>
          <w:szCs w:val="20"/>
        </w:rPr>
      </w:pPr>
      <w:r w:rsidRPr="00EB2C02">
        <w:rPr>
          <w:rFonts w:ascii="Verdana" w:hAnsi="Verdana"/>
          <w:sz w:val="20"/>
          <w:szCs w:val="20"/>
        </w:rPr>
        <w:t xml:space="preserve">  </w:t>
      </w:r>
    </w:p>
    <w:p w:rsidR="001842AB" w:rsidRPr="00EB2C02" w:rsidRDefault="001842AB" w:rsidP="001842AB">
      <w:pPr>
        <w:spacing w:after="0"/>
        <w:rPr>
          <w:rFonts w:ascii="Verdana" w:hAnsi="Verdana"/>
          <w:sz w:val="20"/>
          <w:szCs w:val="20"/>
        </w:rPr>
      </w:pPr>
    </w:p>
    <w:tbl>
      <w:tblPr>
        <w:tblW w:w="8579" w:type="dxa"/>
        <w:tblLayout w:type="fixed"/>
        <w:tblLook w:val="0000"/>
      </w:tblPr>
      <w:tblGrid>
        <w:gridCol w:w="1951"/>
        <w:gridCol w:w="1985"/>
        <w:gridCol w:w="2320"/>
        <w:gridCol w:w="2323"/>
      </w:tblGrid>
      <w:tr w:rsidR="001842AB" w:rsidRPr="00EB2C02" w:rsidTr="006D374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2AB" w:rsidRPr="00EB2C02" w:rsidRDefault="001842AB" w:rsidP="006D3742">
            <w:pPr>
              <w:tabs>
                <w:tab w:val="left" w:pos="8460"/>
              </w:tabs>
              <w:spacing w:after="0" w:line="100" w:lineRule="atLeast"/>
              <w:jc w:val="both"/>
              <w:rPr>
                <w:rFonts w:ascii="Verdana" w:eastAsia="TimesNewRoman" w:hAnsi="Verdana" w:cs="Tahoma"/>
                <w:sz w:val="20"/>
                <w:szCs w:val="20"/>
              </w:rPr>
            </w:pPr>
            <w:r w:rsidRPr="00EB2C02">
              <w:rPr>
                <w:rFonts w:ascii="Verdana" w:eastAsia="TimesNewRoman" w:hAnsi="Verdana" w:cs="Tahoma"/>
                <w:sz w:val="20"/>
                <w:szCs w:val="20"/>
              </w:rPr>
              <w:t>Redni broj/broj na omotnici ponude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2AB" w:rsidRPr="00EB2C02" w:rsidRDefault="001842AB" w:rsidP="006D3742">
            <w:pPr>
              <w:tabs>
                <w:tab w:val="left" w:pos="8460"/>
              </w:tabs>
              <w:spacing w:after="0" w:line="100" w:lineRule="atLeast"/>
              <w:jc w:val="both"/>
              <w:rPr>
                <w:rFonts w:ascii="Verdana" w:eastAsia="TimesNewRoman" w:hAnsi="Verdana" w:cs="Tahoma"/>
                <w:sz w:val="20"/>
                <w:szCs w:val="20"/>
              </w:rPr>
            </w:pPr>
            <w:r w:rsidRPr="00EB2C02">
              <w:rPr>
                <w:rFonts w:ascii="Verdana" w:eastAsia="TimesNewRoman" w:hAnsi="Verdana" w:cs="Tahoma"/>
                <w:sz w:val="20"/>
                <w:szCs w:val="20"/>
              </w:rPr>
              <w:t>Naziv ponuđača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2AB" w:rsidRPr="00EB2C02" w:rsidRDefault="001842AB" w:rsidP="006D3742">
            <w:pPr>
              <w:tabs>
                <w:tab w:val="left" w:pos="8460"/>
              </w:tabs>
              <w:spacing w:after="0" w:line="100" w:lineRule="atLeast"/>
              <w:jc w:val="both"/>
              <w:rPr>
                <w:rFonts w:ascii="Verdana" w:eastAsia="TimesNewRoman" w:hAnsi="Verdana" w:cs="Tahoma"/>
                <w:sz w:val="20"/>
                <w:szCs w:val="20"/>
              </w:rPr>
            </w:pPr>
            <w:r w:rsidRPr="00EB2C02">
              <w:rPr>
                <w:rFonts w:ascii="Verdana" w:eastAsia="TimesNewRoman" w:hAnsi="Verdana" w:cs="Tahoma"/>
                <w:sz w:val="20"/>
                <w:szCs w:val="20"/>
              </w:rPr>
              <w:t>Datum i vrijeme zaprimanja ponude/izmjene i/ili dopune ponude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2AB" w:rsidRPr="00EB2C02" w:rsidRDefault="001842AB" w:rsidP="006D3742">
            <w:pPr>
              <w:tabs>
                <w:tab w:val="left" w:pos="8460"/>
              </w:tabs>
              <w:spacing w:after="0" w:line="100" w:lineRule="atLeast"/>
              <w:jc w:val="both"/>
              <w:rPr>
                <w:rFonts w:ascii="Verdana" w:eastAsia="TimesNewRoman" w:hAnsi="Verdana" w:cs="Tahoma"/>
                <w:sz w:val="20"/>
                <w:szCs w:val="20"/>
              </w:rPr>
            </w:pPr>
            <w:r w:rsidRPr="00EB2C02">
              <w:rPr>
                <w:rFonts w:ascii="Verdana" w:eastAsia="TimesNewRoman" w:hAnsi="Verdana" w:cs="Tahoma"/>
                <w:sz w:val="20"/>
                <w:szCs w:val="20"/>
              </w:rPr>
              <w:t>Ponuda/izmjena i/ili dopuna ponude pristigla: zatvorena, otvorena, oštećena</w:t>
            </w:r>
          </w:p>
        </w:tc>
      </w:tr>
      <w:tr w:rsidR="001842AB" w:rsidRPr="00EB2C02" w:rsidTr="006D3742">
        <w:trPr>
          <w:trHeight w:val="9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2AB" w:rsidRPr="00EB2C02" w:rsidRDefault="001842AB" w:rsidP="006D3742">
            <w:pPr>
              <w:tabs>
                <w:tab w:val="left" w:pos="8460"/>
              </w:tabs>
              <w:spacing w:after="0" w:line="100" w:lineRule="atLeast"/>
              <w:ind w:right="-392"/>
              <w:rPr>
                <w:rFonts w:ascii="Verdana" w:eastAsia="TimesNewRoman" w:hAnsi="Verdana" w:cs="Tahoma"/>
                <w:sz w:val="20"/>
                <w:szCs w:val="20"/>
              </w:rPr>
            </w:pPr>
            <w:r w:rsidRPr="00EB2C02">
              <w:rPr>
                <w:rFonts w:ascii="Verdana" w:eastAsia="TimesNewRoman" w:hAnsi="Verdana" w:cs="Tahoma"/>
                <w:sz w:val="20"/>
                <w:szCs w:val="20"/>
              </w:rPr>
              <w:t>1.01-37-</w:t>
            </w:r>
            <w:r>
              <w:rPr>
                <w:rFonts w:ascii="Verdana" w:eastAsia="TimesNewRoman" w:hAnsi="Verdana" w:cs="Tahoma"/>
                <w:sz w:val="20"/>
                <w:szCs w:val="20"/>
              </w:rPr>
              <w:t xml:space="preserve">3736/24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2AB" w:rsidRPr="00EB2C02" w:rsidRDefault="001842AB" w:rsidP="006D3742">
            <w:pPr>
              <w:tabs>
                <w:tab w:val="left" w:pos="8460"/>
              </w:tabs>
              <w:spacing w:after="0" w:line="100" w:lineRule="atLeast"/>
              <w:jc w:val="both"/>
              <w:rPr>
                <w:rFonts w:ascii="Verdana" w:eastAsia="TimesNewRoman" w:hAnsi="Verdana" w:cs="Tahoma"/>
                <w:sz w:val="20"/>
                <w:szCs w:val="20"/>
              </w:rPr>
            </w:pPr>
            <w:r w:rsidRPr="00EB2C02">
              <w:rPr>
                <w:rFonts w:ascii="Verdana" w:eastAsia="TimesNewRoman" w:hAnsi="Verdana" w:cs="Tahoma"/>
                <w:sz w:val="20"/>
                <w:szCs w:val="20"/>
              </w:rPr>
              <w:t xml:space="preserve">Agencija Delta Securitiy d.o.o. Čitluk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2AB" w:rsidRPr="00EB2C02" w:rsidRDefault="001842AB" w:rsidP="006D3742">
            <w:pPr>
              <w:tabs>
                <w:tab w:val="left" w:pos="8460"/>
              </w:tabs>
              <w:spacing w:after="0" w:line="100" w:lineRule="atLeast"/>
              <w:jc w:val="both"/>
              <w:rPr>
                <w:rFonts w:ascii="Verdana" w:eastAsia="TimesNewRoman" w:hAnsi="Verdana" w:cs="Tahoma"/>
                <w:sz w:val="20"/>
                <w:szCs w:val="20"/>
              </w:rPr>
            </w:pPr>
            <w:r>
              <w:rPr>
                <w:rFonts w:ascii="Verdana" w:eastAsia="TimesNewRoman" w:hAnsi="Verdana" w:cs="Tahoma"/>
                <w:sz w:val="20"/>
                <w:szCs w:val="20"/>
              </w:rPr>
              <w:t>27. 11.2024 u 12.27</w:t>
            </w:r>
            <w:r w:rsidRPr="00EB2C02">
              <w:rPr>
                <w:rFonts w:ascii="Verdana" w:eastAsia="TimesNewRoman" w:hAnsi="Verdana" w:cs="Tahoma"/>
                <w:sz w:val="20"/>
                <w:szCs w:val="20"/>
              </w:rPr>
              <w:t xml:space="preserve"> 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2AB" w:rsidRPr="00EB2C02" w:rsidRDefault="001842AB" w:rsidP="006D3742">
            <w:pPr>
              <w:tabs>
                <w:tab w:val="left" w:pos="8460"/>
              </w:tabs>
              <w:spacing w:after="0" w:line="100" w:lineRule="atLeast"/>
              <w:jc w:val="both"/>
              <w:rPr>
                <w:rFonts w:ascii="Verdana" w:eastAsia="TimesNewRoman" w:hAnsi="Verdana" w:cs="Tahoma"/>
                <w:sz w:val="20"/>
                <w:szCs w:val="20"/>
              </w:rPr>
            </w:pPr>
            <w:r w:rsidRPr="00EB2C02">
              <w:rPr>
                <w:rFonts w:ascii="Verdana" w:eastAsia="TimesNewRoman" w:hAnsi="Verdana" w:cs="Tahoma"/>
                <w:sz w:val="20"/>
                <w:szCs w:val="20"/>
              </w:rPr>
              <w:t>Zatvorena</w:t>
            </w:r>
          </w:p>
        </w:tc>
      </w:tr>
    </w:tbl>
    <w:p w:rsidR="001842AB" w:rsidRPr="00EB2C02" w:rsidRDefault="001842AB" w:rsidP="001842AB">
      <w:pPr>
        <w:spacing w:after="0"/>
        <w:rPr>
          <w:rFonts w:ascii="Verdana" w:hAnsi="Verdana"/>
          <w:sz w:val="20"/>
          <w:szCs w:val="20"/>
        </w:rPr>
      </w:pPr>
    </w:p>
    <w:p w:rsidR="001842AB" w:rsidRPr="00EB2C02" w:rsidRDefault="001842AB" w:rsidP="001842AB">
      <w:pPr>
        <w:spacing w:after="0"/>
        <w:rPr>
          <w:rFonts w:ascii="Verdana" w:hAnsi="Verdana"/>
          <w:b/>
          <w:sz w:val="20"/>
          <w:szCs w:val="20"/>
        </w:rPr>
      </w:pPr>
      <w:r w:rsidRPr="00EB2C02">
        <w:rPr>
          <w:rFonts w:ascii="Verdana" w:hAnsi="Verdana"/>
          <w:b/>
          <w:sz w:val="20"/>
          <w:szCs w:val="20"/>
        </w:rPr>
        <w:t>Nepravodobno pristiglih ponuda nije bilo.</w:t>
      </w:r>
    </w:p>
    <w:p w:rsidR="001842AB" w:rsidRPr="00EB2C02" w:rsidRDefault="001842AB" w:rsidP="001842AB">
      <w:pPr>
        <w:spacing w:after="0"/>
        <w:rPr>
          <w:rFonts w:ascii="Verdana" w:hAnsi="Verdana"/>
          <w:sz w:val="20"/>
          <w:szCs w:val="20"/>
        </w:rPr>
      </w:pPr>
    </w:p>
    <w:p w:rsidR="001842AB" w:rsidRPr="00EB2C02" w:rsidRDefault="001842AB" w:rsidP="001842AB">
      <w:pPr>
        <w:spacing w:after="0"/>
        <w:jc w:val="both"/>
        <w:rPr>
          <w:rFonts w:ascii="Verdana" w:hAnsi="Verdana"/>
          <w:sz w:val="20"/>
          <w:szCs w:val="20"/>
        </w:rPr>
      </w:pPr>
      <w:r w:rsidRPr="00EB2C02">
        <w:rPr>
          <w:rFonts w:ascii="Verdana" w:hAnsi="Verdana"/>
          <w:sz w:val="20"/>
          <w:szCs w:val="20"/>
        </w:rPr>
        <w:t xml:space="preserve">U Povjerenstvo su  imenovani: predsjednik </w:t>
      </w:r>
      <w:r>
        <w:rPr>
          <w:rFonts w:ascii="Verdana" w:hAnsi="Verdana"/>
          <w:sz w:val="20"/>
          <w:szCs w:val="20"/>
        </w:rPr>
        <w:t>Ivana Bošnjak</w:t>
      </w:r>
      <w:r w:rsidR="00B3254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Pr="00EB2C02">
        <w:rPr>
          <w:rFonts w:ascii="Verdana" w:hAnsi="Verdana"/>
          <w:sz w:val="20"/>
          <w:szCs w:val="20"/>
        </w:rPr>
        <w:t>članovi Goran Jurić i Ranko Žulj, te tajnik i zapisničar bez prava glasa</w:t>
      </w:r>
      <w:r w:rsidR="00B3254F">
        <w:rPr>
          <w:rFonts w:ascii="Verdana" w:hAnsi="Verdana"/>
          <w:sz w:val="20"/>
          <w:szCs w:val="20"/>
        </w:rPr>
        <w:t>,</w:t>
      </w:r>
      <w:r w:rsidRPr="00EB2C02">
        <w:rPr>
          <w:rFonts w:ascii="Verdana" w:hAnsi="Verdana"/>
          <w:sz w:val="20"/>
          <w:szCs w:val="20"/>
        </w:rPr>
        <w:t xml:space="preserve"> Kristina Sopta. </w:t>
      </w:r>
    </w:p>
    <w:p w:rsidR="001842AB" w:rsidRPr="00EB2C02" w:rsidRDefault="001842AB" w:rsidP="001842AB">
      <w:pPr>
        <w:spacing w:after="0"/>
        <w:jc w:val="both"/>
        <w:rPr>
          <w:rFonts w:ascii="Verdana" w:hAnsi="Verdana"/>
          <w:sz w:val="20"/>
          <w:szCs w:val="20"/>
        </w:rPr>
      </w:pPr>
    </w:p>
    <w:p w:rsidR="001842AB" w:rsidRPr="00EB2C02" w:rsidRDefault="001842AB" w:rsidP="001842AB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</w:t>
      </w:r>
      <w:r w:rsidRPr="00EB2C02">
        <w:rPr>
          <w:rFonts w:ascii="Verdana" w:hAnsi="Verdana"/>
          <w:sz w:val="20"/>
          <w:szCs w:val="20"/>
        </w:rPr>
        <w:t xml:space="preserve"> direkciji Zavoda,  sastalo se imenovano Povjerenstvo i pristupilo otvaranju ponuda i ocjeni kvalificiranosti ponuđača koji su podnijeli svoje ponude. </w:t>
      </w:r>
    </w:p>
    <w:p w:rsidR="001842AB" w:rsidRPr="00EB2C02" w:rsidRDefault="001842AB" w:rsidP="001842AB">
      <w:pPr>
        <w:spacing w:after="0"/>
        <w:jc w:val="both"/>
        <w:rPr>
          <w:rFonts w:ascii="Verdana" w:hAnsi="Verdana"/>
          <w:sz w:val="20"/>
          <w:szCs w:val="20"/>
        </w:rPr>
      </w:pPr>
    </w:p>
    <w:p w:rsidR="001842AB" w:rsidRPr="00EB2C02" w:rsidRDefault="001842AB" w:rsidP="001842AB">
      <w:pPr>
        <w:spacing w:after="0"/>
        <w:jc w:val="both"/>
        <w:rPr>
          <w:rFonts w:ascii="Verdana" w:hAnsi="Verdana"/>
          <w:sz w:val="20"/>
          <w:szCs w:val="20"/>
        </w:rPr>
      </w:pPr>
      <w:r w:rsidRPr="00EB2C02">
        <w:rPr>
          <w:rFonts w:ascii="Verdana" w:hAnsi="Verdana"/>
          <w:sz w:val="20"/>
          <w:szCs w:val="20"/>
        </w:rPr>
        <w:t>Izvršen je uvid u prispjele ponude te je Povjerenstvo konstatiralo sljedeće:</w:t>
      </w:r>
    </w:p>
    <w:p w:rsidR="001842AB" w:rsidRPr="00EB2C02" w:rsidRDefault="001842AB" w:rsidP="001842AB">
      <w:pPr>
        <w:spacing w:after="0"/>
        <w:jc w:val="both"/>
        <w:rPr>
          <w:rFonts w:ascii="Verdana" w:hAnsi="Verdana"/>
          <w:sz w:val="20"/>
          <w:szCs w:val="20"/>
        </w:rPr>
      </w:pPr>
    </w:p>
    <w:p w:rsidR="001842AB" w:rsidRPr="00EB2C02" w:rsidRDefault="001842AB" w:rsidP="001842AB">
      <w:pPr>
        <w:numPr>
          <w:ilvl w:val="0"/>
          <w:numId w:val="16"/>
        </w:numPr>
        <w:suppressAutoHyphens/>
        <w:spacing w:after="0"/>
        <w:jc w:val="both"/>
        <w:rPr>
          <w:rFonts w:ascii="Verdana" w:hAnsi="Verdana"/>
          <w:sz w:val="20"/>
          <w:szCs w:val="20"/>
        </w:rPr>
      </w:pPr>
      <w:r w:rsidRPr="00EB2C02">
        <w:rPr>
          <w:rFonts w:ascii="Verdana" w:hAnsi="Verdana"/>
          <w:sz w:val="20"/>
          <w:szCs w:val="20"/>
        </w:rPr>
        <w:t>Da pristigla ponuda ponuđača</w:t>
      </w:r>
      <w:r w:rsidRPr="00EB2C02">
        <w:rPr>
          <w:rFonts w:ascii="Verdana" w:eastAsia="TimesNewRoman" w:hAnsi="Verdana" w:cs="Tahoma"/>
          <w:sz w:val="20"/>
          <w:szCs w:val="20"/>
        </w:rPr>
        <w:t xml:space="preserve"> Delta Security d.o.o. Čitluk</w:t>
      </w:r>
      <w:r w:rsidRPr="00EB2C02">
        <w:rPr>
          <w:rFonts w:ascii="Verdana" w:hAnsi="Verdana"/>
          <w:sz w:val="20"/>
          <w:szCs w:val="20"/>
        </w:rPr>
        <w:t xml:space="preserve"> </w:t>
      </w:r>
      <w:r w:rsidRPr="00EB2C02">
        <w:rPr>
          <w:rFonts w:ascii="Verdana" w:eastAsia="TimesNewRoman" w:hAnsi="Verdana" w:cs="Tahoma"/>
          <w:sz w:val="20"/>
          <w:szCs w:val="20"/>
        </w:rPr>
        <w:t>zadovoljava uvjete iz javnog poziva i ocijenjena je kao kvalificirana ponuda.</w:t>
      </w:r>
    </w:p>
    <w:p w:rsidR="001842AB" w:rsidRPr="00EB2C02" w:rsidRDefault="001842AB" w:rsidP="001842AB">
      <w:pPr>
        <w:spacing w:after="0"/>
        <w:jc w:val="both"/>
        <w:rPr>
          <w:rFonts w:ascii="Verdana" w:hAnsi="Verdana"/>
          <w:sz w:val="20"/>
          <w:szCs w:val="20"/>
        </w:rPr>
      </w:pPr>
    </w:p>
    <w:p w:rsidR="001842AB" w:rsidRPr="00EB2C02" w:rsidRDefault="001842AB" w:rsidP="001842AB">
      <w:pPr>
        <w:spacing w:after="0"/>
        <w:jc w:val="both"/>
        <w:rPr>
          <w:rFonts w:ascii="Verdana" w:hAnsi="Verdana"/>
          <w:iCs/>
          <w:sz w:val="20"/>
          <w:szCs w:val="20"/>
        </w:rPr>
      </w:pPr>
      <w:r w:rsidRPr="00EB2C02">
        <w:rPr>
          <w:rFonts w:ascii="Verdana" w:hAnsi="Verdana"/>
          <w:sz w:val="20"/>
          <w:szCs w:val="20"/>
          <w:lang w:val="bs-Latn-BA" w:eastAsia="en-US"/>
        </w:rPr>
        <w:t xml:space="preserve">Nakon što je ponuda pristiglog ponuđača ocijenjena kao kvalificirana, Povjerenstvo je jednoglasno odlučilo </w:t>
      </w:r>
      <w:r>
        <w:rPr>
          <w:rFonts w:ascii="Verdana" w:hAnsi="Verdana"/>
          <w:sz w:val="20"/>
          <w:szCs w:val="20"/>
          <w:lang w:val="bs-Latn-BA" w:eastAsia="en-US"/>
        </w:rPr>
        <w:t xml:space="preserve">na </w:t>
      </w:r>
      <w:r w:rsidRPr="00EB2C02">
        <w:rPr>
          <w:rFonts w:ascii="Verdana" w:hAnsi="Verdana"/>
          <w:iCs/>
          <w:sz w:val="20"/>
          <w:szCs w:val="20"/>
        </w:rPr>
        <w:t xml:space="preserve">temelju dostavljene ponude izvršiti pregled, evaluacija,  ocjena  ponuda s prijedlogom za izbor najpovoljnijeg ponuđača.  </w:t>
      </w:r>
    </w:p>
    <w:p w:rsidR="001842AB" w:rsidRPr="009C7A91" w:rsidRDefault="001842AB" w:rsidP="001842AB">
      <w:pPr>
        <w:spacing w:after="0"/>
        <w:jc w:val="both"/>
        <w:rPr>
          <w:rFonts w:ascii="Verdana" w:hAnsi="Verdana"/>
          <w:sz w:val="20"/>
          <w:szCs w:val="20"/>
        </w:rPr>
      </w:pPr>
      <w:r w:rsidRPr="00AC1F1D">
        <w:rPr>
          <w:rFonts w:ascii="Verdana" w:hAnsi="Verdana"/>
          <w:sz w:val="20"/>
          <w:szCs w:val="20"/>
        </w:rPr>
        <w:tab/>
      </w:r>
    </w:p>
    <w:p w:rsidR="001842AB" w:rsidRPr="00AC1F1D" w:rsidRDefault="001842AB" w:rsidP="001842AB">
      <w:pPr>
        <w:pStyle w:val="ListParagraph1"/>
        <w:spacing w:after="0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>Dana 3. 12</w:t>
      </w:r>
      <w:r w:rsidRPr="00AC1F1D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2024</w:t>
      </w:r>
      <w:r w:rsidRPr="00AC1F1D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godine, imenovano Povjerenstvo je</w:t>
      </w:r>
      <w:r w:rsidRPr="00AC1F1D">
        <w:rPr>
          <w:rFonts w:ascii="Verdana" w:hAnsi="Verdana"/>
          <w:sz w:val="20"/>
          <w:szCs w:val="20"/>
        </w:rPr>
        <w:t xml:space="preserve"> pristupilo </w:t>
      </w:r>
      <w:r w:rsidRPr="00AC1F1D">
        <w:rPr>
          <w:rFonts w:ascii="Verdana" w:hAnsi="Verdana"/>
          <w:iCs/>
          <w:sz w:val="20"/>
          <w:szCs w:val="20"/>
        </w:rPr>
        <w:t xml:space="preserve">pregledu, evaluaciji, ocjeni  ponuda, s prijedlogom za izbor najpovoljnijeg ponuđača. </w:t>
      </w:r>
    </w:p>
    <w:p w:rsidR="001842AB" w:rsidRPr="00AC1F1D" w:rsidRDefault="001842AB" w:rsidP="001842AB">
      <w:pPr>
        <w:pStyle w:val="ListParagraph1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</w:p>
    <w:p w:rsidR="001842AB" w:rsidRPr="00AC1F1D" w:rsidRDefault="001842AB" w:rsidP="001842AB">
      <w:pPr>
        <w:pStyle w:val="ListParagraph1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AC1F1D">
        <w:rPr>
          <w:rFonts w:ascii="Verdana" w:hAnsi="Verdana" w:cs="Times New Roman"/>
          <w:sz w:val="20"/>
          <w:szCs w:val="20"/>
        </w:rPr>
        <w:t xml:space="preserve">Povjerenstvo je izvršilo </w:t>
      </w:r>
      <w:r w:rsidRPr="00AC1F1D">
        <w:rPr>
          <w:rFonts w:ascii="Verdana" w:hAnsi="Verdana"/>
          <w:iCs/>
          <w:sz w:val="20"/>
          <w:szCs w:val="20"/>
        </w:rPr>
        <w:t>evaluaciju, ocjenu ponuda, uzevši u obzir pristiglu ponudu ponuđača.</w:t>
      </w:r>
    </w:p>
    <w:p w:rsidR="001842AB" w:rsidRPr="00AC1F1D" w:rsidRDefault="001842AB" w:rsidP="001842AB">
      <w:pPr>
        <w:pStyle w:val="ListParagraph1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</w:p>
    <w:p w:rsidR="001842AB" w:rsidRPr="00AC1F1D" w:rsidRDefault="001842AB" w:rsidP="001842AB">
      <w:pPr>
        <w:pStyle w:val="ListParagraph1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AC1F1D">
        <w:rPr>
          <w:rFonts w:ascii="Verdana" w:hAnsi="Verdana"/>
          <w:iCs/>
          <w:sz w:val="20"/>
          <w:szCs w:val="20"/>
        </w:rPr>
        <w:t>Prilikom evaluacije i ocjene ponuda posebno su uzeti u obzir obrasci s cijenom ponude u kombinaciji s traženom tenderskom dokumentacijom.</w:t>
      </w:r>
    </w:p>
    <w:p w:rsidR="001842AB" w:rsidRPr="00AC1F1D" w:rsidRDefault="001842AB" w:rsidP="001842AB">
      <w:pPr>
        <w:pStyle w:val="ListParagraph1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</w:p>
    <w:p w:rsidR="001842AB" w:rsidRPr="00AC1F1D" w:rsidRDefault="001842AB" w:rsidP="001842AB">
      <w:pPr>
        <w:pStyle w:val="ListParagraph1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AC1F1D">
        <w:rPr>
          <w:rFonts w:ascii="Verdana" w:hAnsi="Verdana"/>
          <w:iCs/>
          <w:sz w:val="20"/>
          <w:szCs w:val="20"/>
        </w:rPr>
        <w:t xml:space="preserve">Povjerenstvo je ocjenjivalo: </w:t>
      </w:r>
    </w:p>
    <w:p w:rsidR="001842AB" w:rsidRPr="00AC1F1D" w:rsidRDefault="001842AB" w:rsidP="001842AB">
      <w:pPr>
        <w:pStyle w:val="ListParagraph1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</w:p>
    <w:p w:rsidR="001842AB" w:rsidRPr="00AC1F1D" w:rsidRDefault="001842AB" w:rsidP="001842AB">
      <w:pPr>
        <w:pStyle w:val="ListParagraph1"/>
        <w:numPr>
          <w:ilvl w:val="0"/>
          <w:numId w:val="15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AC1F1D">
        <w:rPr>
          <w:rFonts w:ascii="Verdana" w:hAnsi="Verdana"/>
          <w:iCs/>
          <w:sz w:val="20"/>
          <w:szCs w:val="20"/>
        </w:rPr>
        <w:t>uvjete iz dostavljenih ponuda, s obzirom na tendersku dokumentaciju.</w:t>
      </w:r>
    </w:p>
    <w:p w:rsidR="001842AB" w:rsidRPr="00AC1F1D" w:rsidRDefault="001842AB" w:rsidP="001842AB">
      <w:pPr>
        <w:spacing w:after="0"/>
        <w:jc w:val="both"/>
        <w:rPr>
          <w:rFonts w:ascii="Verdana" w:hAnsi="Verdana"/>
          <w:sz w:val="20"/>
          <w:szCs w:val="20"/>
        </w:rPr>
      </w:pPr>
    </w:p>
    <w:p w:rsidR="001842AB" w:rsidRPr="00AC1F1D" w:rsidRDefault="001842AB" w:rsidP="001842AB">
      <w:pPr>
        <w:pStyle w:val="ListParagraph1"/>
        <w:spacing w:after="0"/>
        <w:jc w:val="both"/>
        <w:rPr>
          <w:rFonts w:ascii="Verdana" w:hAnsi="Verdana" w:cs="Times New Roman"/>
          <w:sz w:val="20"/>
          <w:szCs w:val="20"/>
        </w:rPr>
      </w:pPr>
      <w:r w:rsidRPr="00AC1F1D">
        <w:rPr>
          <w:rFonts w:ascii="Verdana" w:hAnsi="Verdana" w:cs="Times New Roman"/>
          <w:sz w:val="20"/>
          <w:szCs w:val="20"/>
        </w:rPr>
        <w:t xml:space="preserve">S obzirom na to da je ponuda ponuditelja </w:t>
      </w:r>
      <w:r w:rsidRPr="00AC1F1D">
        <w:rPr>
          <w:rFonts w:ascii="Verdana" w:eastAsia="TimesNewRoman" w:hAnsi="Verdana" w:cs="Tahoma"/>
          <w:b/>
          <w:sz w:val="20"/>
          <w:szCs w:val="20"/>
        </w:rPr>
        <w:t xml:space="preserve">Delta Security d.o.o. </w:t>
      </w:r>
      <w:r w:rsidRPr="00AC1F1D">
        <w:rPr>
          <w:rFonts w:ascii="Verdana" w:hAnsi="Verdana" w:cs="Times New Roman"/>
          <w:sz w:val="20"/>
          <w:szCs w:val="20"/>
        </w:rPr>
        <w:t>ocijenjena kao prihvatljiva i</w:t>
      </w:r>
      <w:r>
        <w:rPr>
          <w:rFonts w:ascii="Verdana" w:hAnsi="Verdana" w:cs="Times New Roman"/>
          <w:sz w:val="20"/>
          <w:szCs w:val="20"/>
        </w:rPr>
        <w:t xml:space="preserve"> najpovoljnija, </w:t>
      </w:r>
      <w:r w:rsidRPr="00AC1F1D">
        <w:rPr>
          <w:rFonts w:ascii="Verdana" w:hAnsi="Verdana" w:cs="Times New Roman"/>
          <w:sz w:val="20"/>
          <w:szCs w:val="20"/>
        </w:rPr>
        <w:t xml:space="preserve">Povjerenstvo za nabavu </w:t>
      </w:r>
      <w:r w:rsidRPr="00AC1F1D">
        <w:rPr>
          <w:rFonts w:ascii="Verdana" w:hAnsi="Verdana" w:cs="Times New Roman"/>
          <w:b/>
          <w:sz w:val="20"/>
          <w:szCs w:val="20"/>
        </w:rPr>
        <w:t>jednoglasno</w:t>
      </w:r>
      <w:r w:rsidRPr="00AC1F1D">
        <w:rPr>
          <w:rFonts w:ascii="Verdana" w:hAnsi="Verdana" w:cs="Times New Roman"/>
          <w:sz w:val="20"/>
          <w:szCs w:val="20"/>
        </w:rPr>
        <w:t xml:space="preserve"> predlaže prihvaćanje ponude ponuditelja</w:t>
      </w:r>
      <w:r w:rsidRPr="00AC1F1D">
        <w:rPr>
          <w:rFonts w:ascii="Verdana" w:eastAsia="TimesNewRoman" w:hAnsi="Verdana" w:cs="Tahoma"/>
          <w:b/>
          <w:sz w:val="20"/>
          <w:szCs w:val="20"/>
        </w:rPr>
        <w:t xml:space="preserve"> Delta Security d.o.o.,</w:t>
      </w:r>
      <w:r w:rsidRPr="00AC1F1D">
        <w:rPr>
          <w:rFonts w:ascii="Verdana" w:hAnsi="Verdana" w:cs="Times New Roman"/>
          <w:sz w:val="20"/>
          <w:szCs w:val="20"/>
        </w:rPr>
        <w:t xml:space="preserve">  </w:t>
      </w:r>
      <w:r w:rsidRPr="00AC1F1D">
        <w:rPr>
          <w:rFonts w:ascii="Verdana" w:eastAsia="TimesNewRoman" w:hAnsi="Verdana" w:cs="Tahoma"/>
          <w:sz w:val="20"/>
          <w:szCs w:val="20"/>
        </w:rPr>
        <w:t>broj ponude: 01-37-</w:t>
      </w:r>
      <w:r>
        <w:rPr>
          <w:rFonts w:ascii="Verdana" w:eastAsia="TimesNewRoman" w:hAnsi="Verdana" w:cs="Tahoma"/>
          <w:sz w:val="20"/>
          <w:szCs w:val="20"/>
        </w:rPr>
        <w:t xml:space="preserve">3736/24 </w:t>
      </w:r>
      <w:r w:rsidRPr="00AC1F1D">
        <w:rPr>
          <w:rFonts w:ascii="Verdana" w:hAnsi="Verdana" w:cs="Times New Roman"/>
          <w:sz w:val="20"/>
          <w:szCs w:val="20"/>
        </w:rPr>
        <w:t>kao najpovoljnije za predmetnu nabavu.</w:t>
      </w:r>
    </w:p>
    <w:p w:rsidR="001842AB" w:rsidRPr="00AC1F1D" w:rsidRDefault="001842AB" w:rsidP="001842AB">
      <w:pPr>
        <w:pStyle w:val="ListParagraph1"/>
        <w:spacing w:after="0"/>
        <w:jc w:val="both"/>
        <w:rPr>
          <w:rFonts w:ascii="Verdana" w:hAnsi="Verdana" w:cs="Times New Roman"/>
          <w:sz w:val="20"/>
          <w:szCs w:val="20"/>
        </w:rPr>
      </w:pPr>
    </w:p>
    <w:p w:rsidR="001842AB" w:rsidRPr="00AC1F1D" w:rsidRDefault="001842AB" w:rsidP="001842AB">
      <w:pPr>
        <w:spacing w:after="0"/>
        <w:jc w:val="both"/>
        <w:rPr>
          <w:rFonts w:ascii="Verdana" w:eastAsia="TimesNewRoman" w:hAnsi="Verdana" w:cs="Tahoma"/>
          <w:sz w:val="20"/>
          <w:szCs w:val="20"/>
        </w:rPr>
      </w:pPr>
      <w:r w:rsidRPr="00AC1F1D">
        <w:rPr>
          <w:rFonts w:ascii="Verdana" w:hAnsi="Verdana"/>
          <w:sz w:val="20"/>
          <w:szCs w:val="20"/>
        </w:rPr>
        <w:t>Ukupna cijena ponude je</w:t>
      </w:r>
      <w:r w:rsidRPr="00AC1F1D">
        <w:rPr>
          <w:rFonts w:ascii="Verdana" w:eastAsia="TimesNewRoman" w:hAnsi="Verdana" w:cs="Tahoma"/>
          <w:sz w:val="20"/>
          <w:szCs w:val="20"/>
        </w:rPr>
        <w:t xml:space="preserve"> </w:t>
      </w:r>
      <w:r>
        <w:rPr>
          <w:rFonts w:ascii="Verdana" w:eastAsia="TimesNewRoman" w:hAnsi="Verdana" w:cs="Tahoma"/>
          <w:b/>
          <w:sz w:val="20"/>
          <w:szCs w:val="20"/>
        </w:rPr>
        <w:t xml:space="preserve">48.840,00 </w:t>
      </w:r>
      <w:r w:rsidRPr="00AC1F1D">
        <w:rPr>
          <w:rFonts w:ascii="Verdana" w:eastAsia="TimesNewRoman" w:hAnsi="Verdana" w:cs="Tahoma"/>
          <w:b/>
          <w:sz w:val="20"/>
          <w:szCs w:val="20"/>
        </w:rPr>
        <w:t>KM bez PDV-</w:t>
      </w:r>
      <w:r w:rsidRPr="00AC1F1D">
        <w:rPr>
          <w:rFonts w:ascii="Verdana" w:eastAsia="TimesNewRoman" w:hAnsi="Verdana" w:cs="Tahoma"/>
          <w:sz w:val="20"/>
          <w:szCs w:val="20"/>
        </w:rPr>
        <w:t>a, na period od dvije godine.</w:t>
      </w:r>
    </w:p>
    <w:p w:rsidR="00FA4087" w:rsidRPr="00A82EE5" w:rsidRDefault="00FA4087" w:rsidP="00E66F23">
      <w:pPr>
        <w:jc w:val="both"/>
        <w:rPr>
          <w:rFonts w:ascii="Verdana" w:hAnsi="Verdana"/>
          <w:b/>
          <w:sz w:val="20"/>
          <w:szCs w:val="20"/>
        </w:rPr>
      </w:pPr>
    </w:p>
    <w:p w:rsidR="009128C1" w:rsidRPr="00A82EE5" w:rsidRDefault="009128C1" w:rsidP="00E66F23">
      <w:pPr>
        <w:jc w:val="both"/>
        <w:rPr>
          <w:rFonts w:ascii="Verdana" w:hAnsi="Verdana"/>
          <w:b/>
          <w:sz w:val="20"/>
          <w:szCs w:val="20"/>
        </w:rPr>
      </w:pPr>
      <w:r w:rsidRPr="00A82EE5">
        <w:rPr>
          <w:rFonts w:ascii="Verdana" w:hAnsi="Verdana"/>
          <w:b/>
          <w:sz w:val="20"/>
          <w:szCs w:val="20"/>
        </w:rPr>
        <w:t>Uputa o pravnom lijeku:</w:t>
      </w:r>
    </w:p>
    <w:p w:rsidR="009128C1" w:rsidRPr="00A82EE5" w:rsidRDefault="009128C1" w:rsidP="00E66F23">
      <w:pPr>
        <w:jc w:val="both"/>
        <w:rPr>
          <w:rFonts w:ascii="Verdana" w:hAnsi="Verdana"/>
          <w:sz w:val="20"/>
          <w:szCs w:val="20"/>
        </w:rPr>
      </w:pPr>
      <w:r w:rsidRPr="00A82EE5">
        <w:rPr>
          <w:rFonts w:ascii="Verdana" w:hAnsi="Verdana"/>
          <w:sz w:val="20"/>
          <w:szCs w:val="20"/>
        </w:rPr>
        <w:t xml:space="preserve">Protiv ove </w:t>
      </w:r>
      <w:r w:rsidR="00577D4A" w:rsidRPr="00A82EE5">
        <w:rPr>
          <w:rFonts w:ascii="Verdana" w:hAnsi="Verdana"/>
          <w:sz w:val="20"/>
          <w:szCs w:val="20"/>
        </w:rPr>
        <w:t>O</w:t>
      </w:r>
      <w:r w:rsidRPr="00A82EE5">
        <w:rPr>
          <w:rFonts w:ascii="Verdana" w:hAnsi="Verdana"/>
          <w:sz w:val="20"/>
          <w:szCs w:val="20"/>
        </w:rPr>
        <w:t xml:space="preserve">dluke može se uložiti žalba </w:t>
      </w:r>
      <w:r w:rsidR="001A371F" w:rsidRPr="00A82EE5">
        <w:rPr>
          <w:rFonts w:ascii="Verdana" w:hAnsi="Verdana"/>
          <w:sz w:val="20"/>
          <w:szCs w:val="20"/>
        </w:rPr>
        <w:t>u</w:t>
      </w:r>
      <w:r w:rsidRPr="00A82EE5">
        <w:rPr>
          <w:rFonts w:ascii="Verdana" w:hAnsi="Verdana"/>
          <w:sz w:val="20"/>
          <w:szCs w:val="20"/>
        </w:rPr>
        <w:t>govornom tijelu sukladno članku 101.</w:t>
      </w:r>
      <w:r w:rsidR="00582A1C" w:rsidRPr="00A82EE5">
        <w:rPr>
          <w:rFonts w:ascii="Verdana" w:hAnsi="Verdana"/>
          <w:sz w:val="20"/>
          <w:szCs w:val="20"/>
        </w:rPr>
        <w:t xml:space="preserve"> </w:t>
      </w:r>
      <w:r w:rsidRPr="00A82EE5">
        <w:rPr>
          <w:rFonts w:ascii="Verdana" w:hAnsi="Verdana"/>
          <w:sz w:val="20"/>
          <w:szCs w:val="20"/>
        </w:rPr>
        <w:t xml:space="preserve">Zakona o javnim  nabavama BiH </w:t>
      </w:r>
      <w:r w:rsidR="00B3254F" w:rsidRPr="00EB2C02">
        <w:rPr>
          <w:rFonts w:ascii="Verdana" w:hAnsi="Verdana"/>
          <w:sz w:val="20"/>
          <w:szCs w:val="20"/>
        </w:rPr>
        <w:t>(„Službeni glasnik BiH“ broj: 39/14</w:t>
      </w:r>
      <w:r w:rsidR="00B3254F">
        <w:rPr>
          <w:rFonts w:ascii="Verdana" w:hAnsi="Verdana"/>
          <w:sz w:val="20"/>
          <w:szCs w:val="20"/>
        </w:rPr>
        <w:t>, 59/22 i 30/24).</w:t>
      </w:r>
      <w:r w:rsidR="00B3254F" w:rsidRPr="00EB2C02">
        <w:rPr>
          <w:rFonts w:ascii="Verdana" w:hAnsi="Verdana"/>
          <w:sz w:val="20"/>
          <w:szCs w:val="20"/>
        </w:rPr>
        <w:t xml:space="preserve"> </w:t>
      </w:r>
      <w:r w:rsidR="00B3254F" w:rsidRPr="00EB2C02">
        <w:rPr>
          <w:rFonts w:ascii="Verdana" w:hAnsi="Verdana" w:cs="Tahoma"/>
          <w:sz w:val="20"/>
          <w:szCs w:val="20"/>
        </w:rPr>
        <w:t xml:space="preserve"> </w:t>
      </w:r>
    </w:p>
    <w:p w:rsidR="009128C1" w:rsidRPr="00A82EE5" w:rsidRDefault="009128C1" w:rsidP="00E66F23">
      <w:pPr>
        <w:spacing w:after="0"/>
        <w:rPr>
          <w:rFonts w:ascii="Verdana" w:hAnsi="Verdana"/>
          <w:b/>
          <w:sz w:val="20"/>
          <w:szCs w:val="20"/>
        </w:rPr>
      </w:pPr>
      <w:r w:rsidRPr="00A82EE5">
        <w:rPr>
          <w:rFonts w:ascii="Verdana" w:hAnsi="Verdana"/>
          <w:b/>
          <w:sz w:val="20"/>
          <w:szCs w:val="20"/>
        </w:rPr>
        <w:tab/>
      </w:r>
      <w:r w:rsidRPr="00A82EE5">
        <w:rPr>
          <w:rFonts w:ascii="Verdana" w:hAnsi="Verdana"/>
          <w:b/>
          <w:sz w:val="20"/>
          <w:szCs w:val="20"/>
        </w:rPr>
        <w:tab/>
      </w:r>
      <w:r w:rsidRPr="00A82EE5">
        <w:rPr>
          <w:rFonts w:ascii="Verdana" w:hAnsi="Verdana"/>
          <w:b/>
          <w:sz w:val="20"/>
          <w:szCs w:val="20"/>
        </w:rPr>
        <w:tab/>
      </w:r>
      <w:r w:rsidRPr="00A82EE5">
        <w:rPr>
          <w:rFonts w:ascii="Verdana" w:hAnsi="Verdana"/>
          <w:b/>
          <w:sz w:val="20"/>
          <w:szCs w:val="20"/>
        </w:rPr>
        <w:tab/>
      </w:r>
      <w:r w:rsidRPr="00A82EE5">
        <w:rPr>
          <w:rFonts w:ascii="Verdana" w:hAnsi="Verdana"/>
          <w:b/>
          <w:sz w:val="20"/>
          <w:szCs w:val="20"/>
        </w:rPr>
        <w:tab/>
      </w:r>
      <w:r w:rsidRPr="00A82EE5">
        <w:rPr>
          <w:rFonts w:ascii="Verdana" w:hAnsi="Verdana"/>
          <w:b/>
          <w:sz w:val="20"/>
          <w:szCs w:val="20"/>
        </w:rPr>
        <w:tab/>
      </w:r>
      <w:r w:rsidRPr="00A82EE5">
        <w:rPr>
          <w:rFonts w:ascii="Verdana" w:hAnsi="Verdana"/>
          <w:b/>
          <w:sz w:val="20"/>
          <w:szCs w:val="20"/>
        </w:rPr>
        <w:tab/>
      </w:r>
    </w:p>
    <w:p w:rsidR="00392BF0" w:rsidRPr="00A82EE5" w:rsidRDefault="00392BF0" w:rsidP="00E66F23">
      <w:pPr>
        <w:jc w:val="center"/>
        <w:rPr>
          <w:rFonts w:ascii="Verdana" w:hAnsi="Verdana"/>
          <w:b/>
          <w:sz w:val="20"/>
          <w:szCs w:val="20"/>
        </w:rPr>
      </w:pPr>
      <w:r w:rsidRPr="00A82EE5">
        <w:rPr>
          <w:rFonts w:ascii="Verdana" w:hAnsi="Verdana"/>
          <w:b/>
          <w:sz w:val="20"/>
          <w:szCs w:val="20"/>
        </w:rPr>
        <w:t xml:space="preserve">                                                                    </w:t>
      </w:r>
      <w:r w:rsidR="00160C19" w:rsidRPr="00A82EE5">
        <w:rPr>
          <w:rFonts w:ascii="Verdana" w:hAnsi="Verdana"/>
          <w:b/>
          <w:sz w:val="20"/>
          <w:szCs w:val="20"/>
        </w:rPr>
        <w:t xml:space="preserve">                      </w:t>
      </w:r>
      <w:r w:rsidR="00B32035" w:rsidRPr="00A82EE5">
        <w:rPr>
          <w:rFonts w:ascii="Verdana" w:hAnsi="Verdana"/>
          <w:b/>
          <w:sz w:val="20"/>
          <w:szCs w:val="20"/>
        </w:rPr>
        <w:t xml:space="preserve"> </w:t>
      </w:r>
      <w:r w:rsidRPr="00A82EE5">
        <w:rPr>
          <w:rFonts w:ascii="Verdana" w:hAnsi="Verdana"/>
          <w:b/>
          <w:sz w:val="20"/>
          <w:szCs w:val="20"/>
        </w:rPr>
        <w:t>R A V N A T E L J</w:t>
      </w:r>
    </w:p>
    <w:p w:rsidR="00392BF0" w:rsidRPr="00A82EE5" w:rsidRDefault="00392BF0" w:rsidP="00E66F23">
      <w:pPr>
        <w:tabs>
          <w:tab w:val="left" w:pos="6804"/>
        </w:tabs>
        <w:jc w:val="right"/>
        <w:rPr>
          <w:rFonts w:ascii="Verdana" w:hAnsi="Verdana"/>
          <w:sz w:val="20"/>
          <w:szCs w:val="20"/>
        </w:rPr>
      </w:pPr>
      <w:r w:rsidRPr="00A82EE5">
        <w:rPr>
          <w:rFonts w:ascii="Verdana" w:hAnsi="Verdana"/>
          <w:sz w:val="20"/>
          <w:szCs w:val="20"/>
        </w:rPr>
        <w:t>Vilson Crnjac, dipl. iur.</w:t>
      </w:r>
      <w:r w:rsidR="007C4DEC">
        <w:rPr>
          <w:rFonts w:ascii="Verdana" w:hAnsi="Verdana"/>
          <w:sz w:val="20"/>
          <w:szCs w:val="20"/>
        </w:rPr>
        <w:t>v.r.</w:t>
      </w:r>
    </w:p>
    <w:p w:rsidR="00F527C6" w:rsidRPr="00A82EE5" w:rsidRDefault="00392BF0" w:rsidP="00E66F23">
      <w:pPr>
        <w:spacing w:after="0"/>
        <w:rPr>
          <w:rFonts w:ascii="Verdana" w:hAnsi="Verdana"/>
          <w:sz w:val="20"/>
          <w:szCs w:val="20"/>
        </w:rPr>
      </w:pPr>
      <w:r w:rsidRPr="00A82EE5">
        <w:rPr>
          <w:rFonts w:ascii="Verdana" w:hAnsi="Verdana"/>
          <w:sz w:val="20"/>
          <w:szCs w:val="20"/>
        </w:rPr>
        <w:t>Dostaviti:</w:t>
      </w:r>
    </w:p>
    <w:p w:rsidR="00392BF0" w:rsidRPr="00A82EE5" w:rsidRDefault="00392BF0" w:rsidP="00E66F23">
      <w:pPr>
        <w:pStyle w:val="Odlomakpopisa"/>
        <w:numPr>
          <w:ilvl w:val="0"/>
          <w:numId w:val="2"/>
        </w:numPr>
        <w:spacing w:after="0"/>
        <w:rPr>
          <w:rFonts w:ascii="Verdana" w:hAnsi="Verdana"/>
          <w:sz w:val="20"/>
          <w:szCs w:val="20"/>
        </w:rPr>
      </w:pPr>
      <w:r w:rsidRPr="00A82EE5">
        <w:rPr>
          <w:rFonts w:ascii="Verdana" w:hAnsi="Verdana"/>
          <w:sz w:val="20"/>
          <w:szCs w:val="20"/>
        </w:rPr>
        <w:t>Svim ponuditeljima</w:t>
      </w:r>
    </w:p>
    <w:p w:rsidR="00392BF0" w:rsidRPr="00A82EE5" w:rsidRDefault="00392BF0" w:rsidP="00E66F23">
      <w:pPr>
        <w:numPr>
          <w:ilvl w:val="0"/>
          <w:numId w:val="2"/>
        </w:numPr>
        <w:spacing w:after="0"/>
        <w:rPr>
          <w:rFonts w:ascii="Verdana" w:hAnsi="Verdana"/>
          <w:sz w:val="20"/>
          <w:szCs w:val="20"/>
        </w:rPr>
      </w:pPr>
      <w:r w:rsidRPr="00A82EE5">
        <w:rPr>
          <w:rFonts w:ascii="Verdana" w:hAnsi="Verdana"/>
          <w:sz w:val="20"/>
          <w:szCs w:val="20"/>
        </w:rPr>
        <w:t>Povjerenstvu</w:t>
      </w:r>
    </w:p>
    <w:p w:rsidR="00392BF0" w:rsidRPr="00A82EE5" w:rsidRDefault="00392BF0" w:rsidP="00E66F23">
      <w:pPr>
        <w:numPr>
          <w:ilvl w:val="0"/>
          <w:numId w:val="2"/>
        </w:numPr>
        <w:spacing w:after="0"/>
        <w:rPr>
          <w:rFonts w:ascii="Verdana" w:hAnsi="Verdana"/>
          <w:sz w:val="20"/>
          <w:szCs w:val="20"/>
        </w:rPr>
      </w:pPr>
      <w:r w:rsidRPr="00A82EE5">
        <w:rPr>
          <w:rFonts w:ascii="Verdana" w:hAnsi="Verdana"/>
          <w:sz w:val="20"/>
          <w:szCs w:val="20"/>
        </w:rPr>
        <w:t>Uredu ravnatelja</w:t>
      </w:r>
    </w:p>
    <w:p w:rsidR="00392BF0" w:rsidRPr="00A82EE5" w:rsidRDefault="00286796" w:rsidP="00E66F23">
      <w:pPr>
        <w:numPr>
          <w:ilvl w:val="0"/>
          <w:numId w:val="2"/>
        </w:numPr>
        <w:spacing w:after="0"/>
        <w:rPr>
          <w:rFonts w:ascii="Verdana" w:hAnsi="Verdana"/>
          <w:sz w:val="20"/>
          <w:szCs w:val="20"/>
        </w:rPr>
      </w:pPr>
      <w:r w:rsidRPr="00A82EE5">
        <w:rPr>
          <w:rFonts w:ascii="Verdana" w:hAnsi="Verdana"/>
          <w:sz w:val="20"/>
          <w:szCs w:val="20"/>
        </w:rPr>
        <w:t xml:space="preserve">Službi za ekonomske </w:t>
      </w:r>
      <w:r w:rsidR="00392BF0" w:rsidRPr="00A82EE5">
        <w:rPr>
          <w:rFonts w:ascii="Verdana" w:hAnsi="Verdana"/>
          <w:sz w:val="20"/>
          <w:szCs w:val="20"/>
        </w:rPr>
        <w:t xml:space="preserve">poslove </w:t>
      </w:r>
    </w:p>
    <w:p w:rsidR="00392BF0" w:rsidRPr="00A82EE5" w:rsidRDefault="00392BF0" w:rsidP="00E66F23">
      <w:pPr>
        <w:numPr>
          <w:ilvl w:val="0"/>
          <w:numId w:val="2"/>
        </w:numPr>
        <w:spacing w:after="0"/>
        <w:rPr>
          <w:rFonts w:ascii="Verdana" w:hAnsi="Verdana"/>
          <w:sz w:val="20"/>
          <w:szCs w:val="20"/>
        </w:rPr>
      </w:pPr>
      <w:r w:rsidRPr="00A82EE5">
        <w:rPr>
          <w:rFonts w:ascii="Verdana" w:hAnsi="Verdana"/>
          <w:sz w:val="20"/>
          <w:szCs w:val="20"/>
        </w:rPr>
        <w:t>Pismohrani</w:t>
      </w:r>
    </w:p>
    <w:p w:rsidR="009B3F54" w:rsidRPr="00A82EE5" w:rsidRDefault="009B3F54" w:rsidP="00E66F23">
      <w:pPr>
        <w:spacing w:after="0"/>
        <w:rPr>
          <w:rFonts w:ascii="Verdana" w:hAnsi="Verdana"/>
          <w:sz w:val="20"/>
          <w:szCs w:val="20"/>
        </w:rPr>
      </w:pPr>
    </w:p>
    <w:p w:rsidR="00E66F23" w:rsidRPr="00A82EE5" w:rsidRDefault="00E66F23" w:rsidP="00E66F23">
      <w:pPr>
        <w:spacing w:after="0"/>
        <w:rPr>
          <w:rFonts w:ascii="Verdana" w:hAnsi="Verdana"/>
          <w:sz w:val="20"/>
          <w:szCs w:val="20"/>
        </w:rPr>
      </w:pPr>
    </w:p>
    <w:sectPr w:rsidR="00E66F23" w:rsidRPr="00A82EE5" w:rsidSect="00D61296">
      <w:footerReference w:type="default" r:id="rId9"/>
      <w:pgSz w:w="11906" w:h="16838"/>
      <w:pgMar w:top="993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43A" w:rsidRDefault="00DA143A" w:rsidP="00AC1E97">
      <w:pPr>
        <w:spacing w:after="0" w:line="240" w:lineRule="auto"/>
      </w:pPr>
      <w:r>
        <w:separator/>
      </w:r>
    </w:p>
  </w:endnote>
  <w:endnote w:type="continuationSeparator" w:id="1">
    <w:p w:rsidR="00DA143A" w:rsidRDefault="00DA143A" w:rsidP="00AC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23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18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font189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font19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font22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296" w:rsidRDefault="002652E4">
    <w:pPr>
      <w:pStyle w:val="Podnoje"/>
    </w:pPr>
    <w:fldSimple w:instr=" PAGE   \* MERGEFORMAT ">
      <w:r w:rsidR="003840D2">
        <w:rPr>
          <w:noProof/>
        </w:rPr>
        <w:t>1</w:t>
      </w:r>
    </w:fldSimple>
  </w:p>
  <w:p w:rsidR="00D61296" w:rsidRDefault="00D61296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43A" w:rsidRDefault="00DA143A" w:rsidP="00AC1E97">
      <w:pPr>
        <w:spacing w:after="0" w:line="240" w:lineRule="auto"/>
      </w:pPr>
      <w:r>
        <w:separator/>
      </w:r>
    </w:p>
  </w:footnote>
  <w:footnote w:type="continuationSeparator" w:id="1">
    <w:p w:rsidR="00DA143A" w:rsidRDefault="00DA143A" w:rsidP="00AC1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33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Times New Roman" w:hAnsi="Times New Roman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/>
      </w:rPr>
    </w:lvl>
  </w:abstractNum>
  <w:abstractNum w:abstractNumId="1">
    <w:nsid w:val="00000005"/>
    <w:multiLevelType w:val="multilevel"/>
    <w:tmpl w:val="00000005"/>
    <w:name w:val="WWNum6"/>
    <w:lvl w:ilvl="0">
      <w:start w:val="33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Times New Roman" w:hAnsi="Times New Roman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/>
      </w:rPr>
    </w:lvl>
  </w:abstractNum>
  <w:abstractNum w:abstractNumId="2">
    <w:nsid w:val="1D131961"/>
    <w:multiLevelType w:val="hybridMultilevel"/>
    <w:tmpl w:val="B482735E"/>
    <w:lvl w:ilvl="0" w:tplc="BF582408">
      <w:start w:val="9"/>
      <w:numFmt w:val="bullet"/>
      <w:lvlText w:val="-"/>
      <w:lvlJc w:val="left"/>
      <w:pPr>
        <w:ind w:left="720" w:hanging="360"/>
      </w:pPr>
      <w:rPr>
        <w:rFonts w:ascii="Verdana" w:eastAsia="Lucida Sans Unicode" w:hAnsi="Verdana" w:cs="font223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63946"/>
    <w:multiLevelType w:val="hybridMultilevel"/>
    <w:tmpl w:val="26FC1928"/>
    <w:lvl w:ilvl="0" w:tplc="574C5458">
      <w:start w:val="1"/>
      <w:numFmt w:val="decimal"/>
      <w:lvlText w:val="(%1)"/>
      <w:lvlJc w:val="left"/>
      <w:pPr>
        <w:ind w:left="1083" w:hanging="375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C20FDF"/>
    <w:multiLevelType w:val="hybridMultilevel"/>
    <w:tmpl w:val="4B36AFE4"/>
    <w:lvl w:ilvl="0" w:tplc="C786D4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62B3FDA"/>
    <w:multiLevelType w:val="hybridMultilevel"/>
    <w:tmpl w:val="CD223D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A6778"/>
    <w:multiLevelType w:val="hybridMultilevel"/>
    <w:tmpl w:val="90244C96"/>
    <w:lvl w:ilvl="0" w:tplc="615808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10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5C792E"/>
    <w:multiLevelType w:val="hybridMultilevel"/>
    <w:tmpl w:val="A1886C20"/>
    <w:lvl w:ilvl="0" w:tplc="D9C4E7A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F13C10"/>
    <w:multiLevelType w:val="hybridMultilevel"/>
    <w:tmpl w:val="A4E6A540"/>
    <w:lvl w:ilvl="0" w:tplc="2AFC49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E27AE3C6">
      <w:start w:val="1"/>
      <w:numFmt w:val="lowerLetter"/>
      <w:lvlText w:val="%2)"/>
      <w:lvlJc w:val="left"/>
      <w:pPr>
        <w:tabs>
          <w:tab w:val="num" w:pos="2085"/>
        </w:tabs>
        <w:ind w:left="2085" w:hanging="64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120754A"/>
    <w:multiLevelType w:val="hybridMultilevel"/>
    <w:tmpl w:val="42540AB2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543E02"/>
    <w:multiLevelType w:val="hybridMultilevel"/>
    <w:tmpl w:val="36F6D9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91280"/>
    <w:multiLevelType w:val="hybridMultilevel"/>
    <w:tmpl w:val="1DCC9FDC"/>
    <w:lvl w:ilvl="0" w:tplc="C0921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981D13"/>
    <w:multiLevelType w:val="hybridMultilevel"/>
    <w:tmpl w:val="CCFA2DFA"/>
    <w:lvl w:ilvl="0" w:tplc="F61C36BA">
      <w:start w:val="2"/>
      <w:numFmt w:val="bullet"/>
      <w:lvlText w:val="-"/>
      <w:lvlJc w:val="left"/>
      <w:pPr>
        <w:ind w:left="1068" w:hanging="360"/>
      </w:pPr>
      <w:rPr>
        <w:rFonts w:ascii="Verdana" w:eastAsia="TimesNewRoman" w:hAnsi="Verdana" w:cs="Tahoma" w:hint="default"/>
        <w:b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B51873"/>
    <w:multiLevelType w:val="hybridMultilevel"/>
    <w:tmpl w:val="42540AB2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670BA9"/>
    <w:multiLevelType w:val="hybridMultilevel"/>
    <w:tmpl w:val="11369510"/>
    <w:lvl w:ilvl="0" w:tplc="615808D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1E67F0"/>
    <w:multiLevelType w:val="hybridMultilevel"/>
    <w:tmpl w:val="5F082D36"/>
    <w:lvl w:ilvl="0" w:tplc="234ECEC8">
      <w:start w:val="3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A7F3664"/>
    <w:multiLevelType w:val="hybridMultilevel"/>
    <w:tmpl w:val="4D10BCCA"/>
    <w:lvl w:ilvl="0" w:tplc="234ECEC8">
      <w:start w:val="33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6"/>
  </w:num>
  <w:num w:numId="4">
    <w:abstractNumId w:val="1"/>
  </w:num>
  <w:num w:numId="5">
    <w:abstractNumId w:val="10"/>
  </w:num>
  <w:num w:numId="6">
    <w:abstractNumId w:val="8"/>
  </w:num>
  <w:num w:numId="7">
    <w:abstractNumId w:val="5"/>
  </w:num>
  <w:num w:numId="8">
    <w:abstractNumId w:val="15"/>
  </w:num>
  <w:num w:numId="9">
    <w:abstractNumId w:val="13"/>
  </w:num>
  <w:num w:numId="10">
    <w:abstractNumId w:val="9"/>
  </w:num>
  <w:num w:numId="11">
    <w:abstractNumId w:val="7"/>
  </w:num>
  <w:num w:numId="12">
    <w:abstractNumId w:val="0"/>
  </w:num>
  <w:num w:numId="13">
    <w:abstractNumId w:val="12"/>
  </w:num>
  <w:num w:numId="14">
    <w:abstractNumId w:val="3"/>
  </w:num>
  <w:num w:numId="15">
    <w:abstractNumId w:val="2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8C1"/>
    <w:rsid w:val="0000782F"/>
    <w:rsid w:val="00011B4F"/>
    <w:rsid w:val="00021DAE"/>
    <w:rsid w:val="000435B3"/>
    <w:rsid w:val="00056BFC"/>
    <w:rsid w:val="00061402"/>
    <w:rsid w:val="00071194"/>
    <w:rsid w:val="000A4D71"/>
    <w:rsid w:val="000A7D09"/>
    <w:rsid w:val="000C4B67"/>
    <w:rsid w:val="000C4B87"/>
    <w:rsid w:val="000C6095"/>
    <w:rsid w:val="000E1EB8"/>
    <w:rsid w:val="000E386A"/>
    <w:rsid w:val="000E6515"/>
    <w:rsid w:val="000E7571"/>
    <w:rsid w:val="00105680"/>
    <w:rsid w:val="001154CF"/>
    <w:rsid w:val="0013077B"/>
    <w:rsid w:val="001320D6"/>
    <w:rsid w:val="0013471E"/>
    <w:rsid w:val="00160C19"/>
    <w:rsid w:val="00167443"/>
    <w:rsid w:val="001773E4"/>
    <w:rsid w:val="001842AB"/>
    <w:rsid w:val="00192166"/>
    <w:rsid w:val="00196A5A"/>
    <w:rsid w:val="001A371F"/>
    <w:rsid w:val="001B6828"/>
    <w:rsid w:val="001C7AE3"/>
    <w:rsid w:val="001E16FC"/>
    <w:rsid w:val="001E32F3"/>
    <w:rsid w:val="001F3948"/>
    <w:rsid w:val="001F56FF"/>
    <w:rsid w:val="00207113"/>
    <w:rsid w:val="00213DC3"/>
    <w:rsid w:val="002151AA"/>
    <w:rsid w:val="002347C4"/>
    <w:rsid w:val="00234A1B"/>
    <w:rsid w:val="00237D7B"/>
    <w:rsid w:val="00241D15"/>
    <w:rsid w:val="00250E3B"/>
    <w:rsid w:val="002549D5"/>
    <w:rsid w:val="002652E4"/>
    <w:rsid w:val="00277D19"/>
    <w:rsid w:val="00282D93"/>
    <w:rsid w:val="00286796"/>
    <w:rsid w:val="002C039C"/>
    <w:rsid w:val="002C1460"/>
    <w:rsid w:val="002D556E"/>
    <w:rsid w:val="002E15A8"/>
    <w:rsid w:val="002F3D47"/>
    <w:rsid w:val="00301F41"/>
    <w:rsid w:val="00303A75"/>
    <w:rsid w:val="00326D39"/>
    <w:rsid w:val="00377637"/>
    <w:rsid w:val="003825A1"/>
    <w:rsid w:val="003840D2"/>
    <w:rsid w:val="0039118C"/>
    <w:rsid w:val="00392BF0"/>
    <w:rsid w:val="0039613A"/>
    <w:rsid w:val="003B43E2"/>
    <w:rsid w:val="003C7515"/>
    <w:rsid w:val="003D15D8"/>
    <w:rsid w:val="003E6C96"/>
    <w:rsid w:val="00424846"/>
    <w:rsid w:val="00433450"/>
    <w:rsid w:val="00445239"/>
    <w:rsid w:val="00452364"/>
    <w:rsid w:val="00473338"/>
    <w:rsid w:val="00480C11"/>
    <w:rsid w:val="004C59AA"/>
    <w:rsid w:val="004E0A9B"/>
    <w:rsid w:val="00525F2D"/>
    <w:rsid w:val="00544CB5"/>
    <w:rsid w:val="005536C1"/>
    <w:rsid w:val="00554756"/>
    <w:rsid w:val="00560CAA"/>
    <w:rsid w:val="00565FBD"/>
    <w:rsid w:val="00571BC4"/>
    <w:rsid w:val="00571F3F"/>
    <w:rsid w:val="00577D4A"/>
    <w:rsid w:val="00582A1C"/>
    <w:rsid w:val="00586C5E"/>
    <w:rsid w:val="005C5379"/>
    <w:rsid w:val="005F7551"/>
    <w:rsid w:val="006055EF"/>
    <w:rsid w:val="0061340D"/>
    <w:rsid w:val="006202CA"/>
    <w:rsid w:val="00630EF4"/>
    <w:rsid w:val="0063647C"/>
    <w:rsid w:val="006430CD"/>
    <w:rsid w:val="00655C82"/>
    <w:rsid w:val="0066106C"/>
    <w:rsid w:val="00661B32"/>
    <w:rsid w:val="006651DA"/>
    <w:rsid w:val="006778A1"/>
    <w:rsid w:val="00677CDD"/>
    <w:rsid w:val="00680AC6"/>
    <w:rsid w:val="006B6575"/>
    <w:rsid w:val="006B67E1"/>
    <w:rsid w:val="006C1F32"/>
    <w:rsid w:val="006C28E6"/>
    <w:rsid w:val="006C53B5"/>
    <w:rsid w:val="006D15DE"/>
    <w:rsid w:val="006D3F32"/>
    <w:rsid w:val="00706E1C"/>
    <w:rsid w:val="00727747"/>
    <w:rsid w:val="007359A6"/>
    <w:rsid w:val="0078639F"/>
    <w:rsid w:val="007A5834"/>
    <w:rsid w:val="007B6966"/>
    <w:rsid w:val="007B7433"/>
    <w:rsid w:val="007C2237"/>
    <w:rsid w:val="007C4DEC"/>
    <w:rsid w:val="007D0B91"/>
    <w:rsid w:val="007D2200"/>
    <w:rsid w:val="007D6F21"/>
    <w:rsid w:val="00805A3E"/>
    <w:rsid w:val="0081525E"/>
    <w:rsid w:val="008312DF"/>
    <w:rsid w:val="00846653"/>
    <w:rsid w:val="0085680F"/>
    <w:rsid w:val="00856E41"/>
    <w:rsid w:val="008573DD"/>
    <w:rsid w:val="00860652"/>
    <w:rsid w:val="00875C14"/>
    <w:rsid w:val="00880647"/>
    <w:rsid w:val="008920B5"/>
    <w:rsid w:val="008927DD"/>
    <w:rsid w:val="00893C21"/>
    <w:rsid w:val="008A6414"/>
    <w:rsid w:val="008E0AEA"/>
    <w:rsid w:val="008F28EC"/>
    <w:rsid w:val="008F48A4"/>
    <w:rsid w:val="00904B08"/>
    <w:rsid w:val="009111AD"/>
    <w:rsid w:val="009128C1"/>
    <w:rsid w:val="0091541A"/>
    <w:rsid w:val="00924E75"/>
    <w:rsid w:val="009374E6"/>
    <w:rsid w:val="00937C89"/>
    <w:rsid w:val="00941581"/>
    <w:rsid w:val="00961129"/>
    <w:rsid w:val="0096610E"/>
    <w:rsid w:val="009679E7"/>
    <w:rsid w:val="00985793"/>
    <w:rsid w:val="00987B80"/>
    <w:rsid w:val="009A061E"/>
    <w:rsid w:val="009B3F54"/>
    <w:rsid w:val="009B3FAE"/>
    <w:rsid w:val="009B4C96"/>
    <w:rsid w:val="009E7B95"/>
    <w:rsid w:val="009F0C36"/>
    <w:rsid w:val="00A051D6"/>
    <w:rsid w:val="00A15069"/>
    <w:rsid w:val="00A27169"/>
    <w:rsid w:val="00A304AB"/>
    <w:rsid w:val="00A63634"/>
    <w:rsid w:val="00A63E2B"/>
    <w:rsid w:val="00A650AF"/>
    <w:rsid w:val="00A7267A"/>
    <w:rsid w:val="00A82EE5"/>
    <w:rsid w:val="00AA39C0"/>
    <w:rsid w:val="00AC1C2A"/>
    <w:rsid w:val="00AC1E97"/>
    <w:rsid w:val="00AD2BCF"/>
    <w:rsid w:val="00B06998"/>
    <w:rsid w:val="00B1259F"/>
    <w:rsid w:val="00B1404A"/>
    <w:rsid w:val="00B32035"/>
    <w:rsid w:val="00B3254F"/>
    <w:rsid w:val="00B60C2D"/>
    <w:rsid w:val="00B65C6C"/>
    <w:rsid w:val="00B71C93"/>
    <w:rsid w:val="00B7763A"/>
    <w:rsid w:val="00B836FE"/>
    <w:rsid w:val="00B85440"/>
    <w:rsid w:val="00B97908"/>
    <w:rsid w:val="00BA3691"/>
    <w:rsid w:val="00BB0560"/>
    <w:rsid w:val="00BD0792"/>
    <w:rsid w:val="00BE1132"/>
    <w:rsid w:val="00BF0419"/>
    <w:rsid w:val="00BF12A3"/>
    <w:rsid w:val="00C576B9"/>
    <w:rsid w:val="00C63E0C"/>
    <w:rsid w:val="00C7147C"/>
    <w:rsid w:val="00CA5212"/>
    <w:rsid w:val="00CC1B02"/>
    <w:rsid w:val="00CD37FF"/>
    <w:rsid w:val="00D25021"/>
    <w:rsid w:val="00D61296"/>
    <w:rsid w:val="00D72C92"/>
    <w:rsid w:val="00D86329"/>
    <w:rsid w:val="00D90786"/>
    <w:rsid w:val="00D91D74"/>
    <w:rsid w:val="00DA0EE9"/>
    <w:rsid w:val="00DA143A"/>
    <w:rsid w:val="00DA779D"/>
    <w:rsid w:val="00DD6661"/>
    <w:rsid w:val="00DE1897"/>
    <w:rsid w:val="00E24F37"/>
    <w:rsid w:val="00E33DD3"/>
    <w:rsid w:val="00E36A57"/>
    <w:rsid w:val="00E4080E"/>
    <w:rsid w:val="00E4263B"/>
    <w:rsid w:val="00E66F23"/>
    <w:rsid w:val="00E7184A"/>
    <w:rsid w:val="00E84B07"/>
    <w:rsid w:val="00ED025E"/>
    <w:rsid w:val="00ED45FD"/>
    <w:rsid w:val="00ED6BF3"/>
    <w:rsid w:val="00EF47A6"/>
    <w:rsid w:val="00F1113F"/>
    <w:rsid w:val="00F3385D"/>
    <w:rsid w:val="00F3400B"/>
    <w:rsid w:val="00F435BF"/>
    <w:rsid w:val="00F44C0D"/>
    <w:rsid w:val="00F46C93"/>
    <w:rsid w:val="00F527C6"/>
    <w:rsid w:val="00F60165"/>
    <w:rsid w:val="00F70A29"/>
    <w:rsid w:val="00F71315"/>
    <w:rsid w:val="00F952F9"/>
    <w:rsid w:val="00F96E16"/>
    <w:rsid w:val="00FA4087"/>
    <w:rsid w:val="00FB2323"/>
    <w:rsid w:val="00FF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756"/>
    <w:pPr>
      <w:spacing w:after="200" w:line="276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28C1"/>
    <w:pPr>
      <w:ind w:left="720"/>
      <w:contextualSpacing/>
    </w:pPr>
    <w:rPr>
      <w:rFonts w:eastAsia="Calibr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1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1315"/>
    <w:rPr>
      <w:rFonts w:ascii="Tahoma" w:hAnsi="Tahoma" w:cs="Tahoma"/>
      <w:sz w:val="16"/>
      <w:szCs w:val="16"/>
    </w:rPr>
  </w:style>
  <w:style w:type="paragraph" w:customStyle="1" w:styleId="Odlomakpopisa1">
    <w:name w:val="Odlomak popisa1"/>
    <w:basedOn w:val="Normal"/>
    <w:rsid w:val="00AC1E97"/>
    <w:pPr>
      <w:suppressAutoHyphens/>
    </w:pPr>
    <w:rPr>
      <w:rFonts w:eastAsia="Lucida Sans Unicode" w:cs="font180"/>
      <w:kern w:val="1"/>
      <w:lang w:eastAsia="ar-SA"/>
    </w:rPr>
  </w:style>
  <w:style w:type="paragraph" w:styleId="Zaglavlje">
    <w:name w:val="header"/>
    <w:basedOn w:val="Normal"/>
    <w:link w:val="ZaglavljeChar"/>
    <w:unhideWhenUsed/>
    <w:rsid w:val="00AC1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AC1E97"/>
  </w:style>
  <w:style w:type="paragraph" w:styleId="Podnoje">
    <w:name w:val="footer"/>
    <w:basedOn w:val="Normal"/>
    <w:link w:val="PodnojeChar"/>
    <w:uiPriority w:val="99"/>
    <w:unhideWhenUsed/>
    <w:rsid w:val="00AC1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1E97"/>
  </w:style>
  <w:style w:type="paragraph" w:customStyle="1" w:styleId="Odlomakpopisa2">
    <w:name w:val="Odlomak popisa2"/>
    <w:basedOn w:val="Normal"/>
    <w:rsid w:val="0039118C"/>
    <w:pPr>
      <w:suppressAutoHyphens/>
    </w:pPr>
    <w:rPr>
      <w:rFonts w:eastAsia="Lucida Sans Unicode" w:cs="font189"/>
      <w:kern w:val="1"/>
      <w:lang w:eastAsia="ar-SA"/>
    </w:rPr>
  </w:style>
  <w:style w:type="paragraph" w:customStyle="1" w:styleId="Odlomakpopisa3">
    <w:name w:val="Odlomak popisa3"/>
    <w:basedOn w:val="Normal"/>
    <w:rsid w:val="00F46C93"/>
    <w:pPr>
      <w:suppressAutoHyphens/>
    </w:pPr>
    <w:rPr>
      <w:rFonts w:eastAsia="Lucida Sans Unicode" w:cs="font190"/>
      <w:kern w:val="1"/>
      <w:lang w:eastAsia="ar-SA"/>
    </w:rPr>
  </w:style>
  <w:style w:type="paragraph" w:customStyle="1" w:styleId="ListParagraph2">
    <w:name w:val="List Paragraph2"/>
    <w:basedOn w:val="Normal"/>
    <w:rsid w:val="00BF0419"/>
    <w:pPr>
      <w:suppressAutoHyphens/>
    </w:pPr>
    <w:rPr>
      <w:rFonts w:eastAsia="Lucida Sans Unicode" w:cs="font223"/>
      <w:kern w:val="1"/>
      <w:lang w:eastAsia="ar-SA"/>
    </w:rPr>
  </w:style>
  <w:style w:type="paragraph" w:styleId="Uvuenotijeloteksta">
    <w:name w:val="Body Text Indent"/>
    <w:basedOn w:val="Normal"/>
    <w:link w:val="UvuenotijelotekstaChar"/>
    <w:rsid w:val="00BF0419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rsid w:val="00BF0419"/>
    <w:rPr>
      <w:rFonts w:ascii="Times New Roman" w:hAnsi="Times New Roman"/>
      <w:sz w:val="24"/>
      <w:szCs w:val="24"/>
    </w:rPr>
  </w:style>
  <w:style w:type="character" w:styleId="Naglaeno">
    <w:name w:val="Strong"/>
    <w:basedOn w:val="Zadanifontodlomka"/>
    <w:qFormat/>
    <w:rsid w:val="00BF0419"/>
    <w:rPr>
      <w:b/>
      <w:bCs/>
    </w:rPr>
  </w:style>
  <w:style w:type="paragraph" w:customStyle="1" w:styleId="ListParagraph1">
    <w:name w:val="List Paragraph1"/>
    <w:basedOn w:val="Normal"/>
    <w:rsid w:val="004E0A9B"/>
    <w:pPr>
      <w:suppressAutoHyphens/>
    </w:pPr>
    <w:rPr>
      <w:rFonts w:eastAsia="Lucida Sans Unicode" w:cs="font22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C3B79-AA89-4266-8177-8EE8D21B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Korisnik</cp:lastModifiedBy>
  <cp:revision>2</cp:revision>
  <cp:lastPrinted>2024-12-03T13:35:00Z</cp:lastPrinted>
  <dcterms:created xsi:type="dcterms:W3CDTF">2024-12-04T10:26:00Z</dcterms:created>
  <dcterms:modified xsi:type="dcterms:W3CDTF">2024-12-04T10:26:00Z</dcterms:modified>
</cp:coreProperties>
</file>